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3FCC2B11"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EC6BD7" w:rsidRPr="00EC6BD7">
        <w:rPr>
          <w:b/>
          <w:sz w:val="24"/>
        </w:rPr>
        <w:t>Dolby Laboratories Inc.</w:t>
      </w:r>
    </w:p>
    <w:p w14:paraId="34B5CAF3" w14:textId="5A711D9F"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010576" w:rsidRPr="00010576">
        <w:rPr>
          <w:b/>
          <w:sz w:val="24"/>
        </w:rPr>
        <w:t>On future topics for media delivery</w:t>
      </w:r>
    </w:p>
    <w:p w14:paraId="3D37A61E" w14:textId="0B2D8BB4"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010576">
        <w:rPr>
          <w:lang w:val="en-GB"/>
        </w:rPr>
        <w:t>Discussion</w:t>
      </w:r>
    </w:p>
    <w:p w14:paraId="1AEC9E93" w14:textId="6E67756F"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010576">
        <w:rPr>
          <w:lang w:val="en-GB"/>
        </w:rPr>
        <w:t>8.11</w:t>
      </w:r>
    </w:p>
    <w:p w14:paraId="028C206F" w14:textId="77777777" w:rsidR="00D54E12" w:rsidRPr="006D5CB2" w:rsidRDefault="00D54E12" w:rsidP="0038551D">
      <w:pPr>
        <w:pBdr>
          <w:top w:val="single" w:sz="12" w:space="1" w:color="auto"/>
        </w:pBdr>
        <w:spacing w:after="0" w:line="240" w:lineRule="auto"/>
        <w:rPr>
          <w:sz w:val="20"/>
        </w:rPr>
      </w:pPr>
    </w:p>
    <w:p w14:paraId="6A79770D" w14:textId="5E03A808" w:rsidR="004459E6" w:rsidRDefault="004459E6" w:rsidP="00A50FAC">
      <w:pPr>
        <w:rPr>
          <w:b/>
          <w:sz w:val="20"/>
        </w:rPr>
      </w:pPr>
      <w:r>
        <w:rPr>
          <w:b/>
          <w:sz w:val="20"/>
        </w:rPr>
        <w:t>Introduction</w:t>
      </w:r>
    </w:p>
    <w:p w14:paraId="10ECA33C" w14:textId="4E2DDC9A" w:rsidR="00010576" w:rsidRPr="00010576" w:rsidRDefault="00010576" w:rsidP="00823C63">
      <w:pPr>
        <w:rPr>
          <w:rFonts w:cs="Arial"/>
          <w:bCs/>
          <w:sz w:val="20"/>
          <w:lang w:val="en-US"/>
        </w:rPr>
      </w:pPr>
      <w:r>
        <w:rPr>
          <w:rFonts w:cs="Arial"/>
          <w:bCs/>
          <w:sz w:val="20"/>
          <w:lang w:val="en-US"/>
        </w:rPr>
        <w:t xml:space="preserve">At SA4#125 </w:t>
      </w:r>
      <w:proofErr w:type="spellStart"/>
      <w:r>
        <w:rPr>
          <w:rFonts w:cs="Arial"/>
          <w:bCs/>
          <w:sz w:val="20"/>
          <w:lang w:val="en-US"/>
        </w:rPr>
        <w:t>Tdoc</w:t>
      </w:r>
      <w:proofErr w:type="spellEnd"/>
      <w:r>
        <w:rPr>
          <w:rFonts w:cs="Arial"/>
          <w:bCs/>
          <w:sz w:val="20"/>
          <w:lang w:val="en-US"/>
        </w:rPr>
        <w:t xml:space="preserve"> </w:t>
      </w:r>
      <w:r w:rsidRPr="00010576">
        <w:rPr>
          <w:rFonts w:cs="Arial"/>
          <w:bCs/>
          <w:sz w:val="20"/>
          <w:lang w:val="en-US"/>
        </w:rPr>
        <w:t>S4-231204</w:t>
      </w:r>
      <w:r>
        <w:rPr>
          <w:rFonts w:cs="Arial"/>
          <w:bCs/>
          <w:sz w:val="20"/>
          <w:lang w:val="en-US"/>
        </w:rPr>
        <w:t xml:space="preserve"> on “</w:t>
      </w:r>
      <w:r w:rsidRPr="00010576">
        <w:rPr>
          <w:rFonts w:cs="Arial"/>
          <w:bCs/>
          <w:sz w:val="20"/>
          <w:lang w:val="en-US"/>
        </w:rPr>
        <w:t>Some Potential Future Topics for Media Delivery</w:t>
      </w:r>
      <w:r>
        <w:rPr>
          <w:rFonts w:cs="Arial"/>
          <w:bCs/>
          <w:sz w:val="20"/>
          <w:lang w:val="en-US"/>
        </w:rPr>
        <w:t xml:space="preserve">” presented potential features for improvements of media delivery in </w:t>
      </w:r>
      <w:r w:rsidRPr="00010576">
        <w:rPr>
          <w:rFonts w:cs="Arial"/>
          <w:bCs/>
          <w:i/>
          <w:iCs/>
          <w:sz w:val="20"/>
          <w:lang w:val="en-US"/>
        </w:rPr>
        <w:t>5G Media Streaming</w:t>
      </w:r>
      <w:r>
        <w:rPr>
          <w:rFonts w:cs="Arial"/>
          <w:bCs/>
          <w:sz w:val="20"/>
          <w:lang w:val="en-US"/>
        </w:rPr>
        <w:t xml:space="preserve"> (5GMS) in Rel-18 or Rel-19. The </w:t>
      </w:r>
      <w:proofErr w:type="spellStart"/>
      <w:r>
        <w:rPr>
          <w:rFonts w:cs="Arial"/>
          <w:bCs/>
          <w:sz w:val="20"/>
          <w:lang w:val="en-US"/>
        </w:rPr>
        <w:t>Tdoc</w:t>
      </w:r>
      <w:proofErr w:type="spellEnd"/>
      <w:r>
        <w:rPr>
          <w:rFonts w:cs="Arial"/>
          <w:bCs/>
          <w:sz w:val="20"/>
          <w:lang w:val="en-US"/>
        </w:rPr>
        <w:t xml:space="preserve"> recalled the objectives and architecture of 5GMS. It then described selected features to improve</w:t>
      </w:r>
      <w:r w:rsidR="00C7436D">
        <w:rPr>
          <w:rFonts w:cs="Arial"/>
          <w:bCs/>
          <w:sz w:val="20"/>
          <w:lang w:val="en-US"/>
        </w:rPr>
        <w:t xml:space="preserve"> metrics support, </w:t>
      </w:r>
      <w:proofErr w:type="gramStart"/>
      <w:r w:rsidR="00C7436D">
        <w:rPr>
          <w:rFonts w:cs="Arial"/>
          <w:bCs/>
          <w:sz w:val="20"/>
          <w:lang w:val="en-US"/>
        </w:rPr>
        <w:t>Multi-</w:t>
      </w:r>
      <w:r>
        <w:rPr>
          <w:rFonts w:cs="Arial"/>
          <w:bCs/>
          <w:sz w:val="20"/>
          <w:lang w:val="en-US"/>
        </w:rPr>
        <w:t>CDN</w:t>
      </w:r>
      <w:proofErr w:type="gramEnd"/>
      <w:r>
        <w:rPr>
          <w:rFonts w:cs="Arial"/>
          <w:bCs/>
          <w:sz w:val="20"/>
          <w:lang w:val="en-US"/>
        </w:rPr>
        <w:t xml:space="preserve"> </w:t>
      </w:r>
      <w:r w:rsidRPr="00010576">
        <w:rPr>
          <w:rFonts w:cs="Arial"/>
          <w:bCs/>
          <w:sz w:val="20"/>
          <w:lang w:val="en-US"/>
        </w:rPr>
        <w:t>delivery</w:t>
      </w:r>
      <w:r w:rsidR="00C7436D">
        <w:rPr>
          <w:rFonts w:cs="Arial"/>
          <w:bCs/>
          <w:sz w:val="20"/>
          <w:lang w:val="en-US"/>
        </w:rPr>
        <w:t xml:space="preserve"> and network support (similar to SAND)</w:t>
      </w:r>
      <w:r w:rsidRPr="00010576">
        <w:rPr>
          <w:rFonts w:cs="Arial"/>
          <w:bCs/>
          <w:sz w:val="20"/>
          <w:lang w:val="en-US"/>
        </w:rPr>
        <w:t>:</w:t>
      </w:r>
    </w:p>
    <w:p w14:paraId="6C0365A3" w14:textId="77777777" w:rsidR="00010576" w:rsidRDefault="00010576" w:rsidP="00010576">
      <w:pPr>
        <w:pStyle w:val="ListParagraph"/>
        <w:numPr>
          <w:ilvl w:val="0"/>
          <w:numId w:val="9"/>
        </w:numPr>
        <w:rPr>
          <w:rFonts w:ascii="Arial" w:hAnsi="Arial" w:cs="Arial"/>
          <w:bCs/>
          <w:sz w:val="20"/>
        </w:rPr>
      </w:pPr>
      <w:r w:rsidRPr="00010576">
        <w:rPr>
          <w:rFonts w:ascii="Arial" w:hAnsi="Arial" w:cs="Arial"/>
          <w:bCs/>
          <w:sz w:val="20"/>
        </w:rPr>
        <w:t>Common-Media-Client-Data (CMCD)</w:t>
      </w:r>
      <w:r>
        <w:rPr>
          <w:rFonts w:ascii="Arial" w:hAnsi="Arial" w:cs="Arial"/>
          <w:bCs/>
          <w:sz w:val="20"/>
        </w:rPr>
        <w:t xml:space="preserve"> according to CTA-5004 and CTA-5006.</w:t>
      </w:r>
    </w:p>
    <w:p w14:paraId="1DB0B2E9" w14:textId="00AA9980" w:rsidR="00010576" w:rsidRDefault="00C7436D" w:rsidP="00010576">
      <w:pPr>
        <w:pStyle w:val="ListParagraph"/>
        <w:numPr>
          <w:ilvl w:val="0"/>
          <w:numId w:val="9"/>
        </w:numPr>
        <w:rPr>
          <w:rFonts w:ascii="Arial" w:hAnsi="Arial" w:cs="Arial"/>
          <w:bCs/>
          <w:sz w:val="20"/>
        </w:rPr>
      </w:pPr>
      <w:r>
        <w:rPr>
          <w:rFonts w:ascii="Arial" w:hAnsi="Arial" w:cs="Arial"/>
          <w:bCs/>
          <w:sz w:val="20"/>
        </w:rPr>
        <w:t xml:space="preserve">Content Steering for DASH according to DASH-IF candidate specification </w:t>
      </w:r>
      <w:r w:rsidRPr="00C7436D">
        <w:rPr>
          <w:rFonts w:ascii="Arial" w:hAnsi="Arial" w:cs="Arial"/>
          <w:bCs/>
          <w:sz w:val="20"/>
        </w:rPr>
        <w:t>to be published as ETSI TS 103 998</w:t>
      </w:r>
    </w:p>
    <w:p w14:paraId="2E1E8255" w14:textId="550BAE7F" w:rsidR="00C7436D" w:rsidRDefault="00C7436D" w:rsidP="00C7436D">
      <w:pPr>
        <w:rPr>
          <w:rFonts w:cs="Arial"/>
          <w:bCs/>
          <w:sz w:val="20"/>
        </w:rPr>
      </w:pPr>
      <w:r>
        <w:rPr>
          <w:rFonts w:cs="Arial"/>
          <w:bCs/>
          <w:sz w:val="20"/>
        </w:rPr>
        <w:t>Further, MPEG-DASH and DASH-IF extensions are also mentioned.</w:t>
      </w:r>
    </w:p>
    <w:p w14:paraId="5673FFD6" w14:textId="2D93D2B0" w:rsidR="00E77B0A" w:rsidRDefault="00C7436D" w:rsidP="00C7436D">
      <w:pPr>
        <w:rPr>
          <w:rFonts w:cs="Arial"/>
          <w:bCs/>
          <w:sz w:val="20"/>
          <w:lang w:val="en-US"/>
        </w:rPr>
      </w:pPr>
      <w:r w:rsidRPr="00C7436D">
        <w:rPr>
          <w:rFonts w:cs="Arial"/>
          <w:bCs/>
          <w:sz w:val="20"/>
          <w:lang w:val="en-US"/>
        </w:rPr>
        <w:t>This document proposes furthe</w:t>
      </w:r>
      <w:r>
        <w:rPr>
          <w:rFonts w:cs="Arial"/>
          <w:bCs/>
          <w:sz w:val="20"/>
          <w:lang w:val="en-US"/>
        </w:rPr>
        <w:t xml:space="preserve">r </w:t>
      </w:r>
      <w:r w:rsidR="00487D45">
        <w:rPr>
          <w:rFonts w:cs="Arial"/>
          <w:bCs/>
          <w:sz w:val="20"/>
          <w:lang w:val="en-US"/>
        </w:rPr>
        <w:t xml:space="preserve">functionality </w:t>
      </w:r>
      <w:r>
        <w:rPr>
          <w:rFonts w:cs="Arial"/>
          <w:bCs/>
          <w:sz w:val="20"/>
          <w:lang w:val="en-US"/>
        </w:rPr>
        <w:t xml:space="preserve">for consideration in 5G Media Streaming: </w:t>
      </w:r>
      <w:r w:rsidR="00E77B0A" w:rsidRPr="00E77B0A">
        <w:rPr>
          <w:rFonts w:cs="Arial"/>
          <w:bCs/>
          <w:sz w:val="20"/>
        </w:rPr>
        <w:t>Coded Multisource Media Format</w:t>
      </w:r>
      <w:r>
        <w:rPr>
          <w:rFonts w:cs="Arial"/>
          <w:bCs/>
          <w:sz w:val="20"/>
          <w:lang w:val="en-US"/>
        </w:rPr>
        <w:t xml:space="preserve"> (CMMF)</w:t>
      </w:r>
      <w:r w:rsidR="00E77B0A">
        <w:rPr>
          <w:rFonts w:cs="Arial"/>
          <w:bCs/>
          <w:sz w:val="20"/>
          <w:lang w:val="en-US"/>
        </w:rPr>
        <w:t xml:space="preserve"> for Content Distribution and Delivery, according to candidate specification ETSI 103 9</w:t>
      </w:r>
      <w:r w:rsidR="008644AA">
        <w:rPr>
          <w:rFonts w:cs="Arial"/>
          <w:bCs/>
          <w:sz w:val="20"/>
          <w:lang w:val="en-US"/>
        </w:rPr>
        <w:t>7</w:t>
      </w:r>
      <w:r w:rsidR="00E77B0A">
        <w:rPr>
          <w:rFonts w:cs="Arial"/>
          <w:bCs/>
          <w:sz w:val="20"/>
          <w:lang w:val="en-US"/>
        </w:rPr>
        <w:t>3.</w:t>
      </w:r>
    </w:p>
    <w:p w14:paraId="6A1182C8" w14:textId="1B068594" w:rsidR="00E77B0A" w:rsidRDefault="00E77B0A" w:rsidP="00C7436D">
      <w:pPr>
        <w:rPr>
          <w:rFonts w:cs="Arial"/>
          <w:b/>
          <w:sz w:val="20"/>
          <w:lang w:val="en-US"/>
        </w:rPr>
      </w:pPr>
      <w:r w:rsidRPr="00E77B0A">
        <w:rPr>
          <w:rFonts w:cs="Arial"/>
          <w:b/>
          <w:sz w:val="20"/>
          <w:lang w:val="en-US"/>
        </w:rPr>
        <w:t xml:space="preserve">Brief </w:t>
      </w:r>
      <w:r w:rsidR="00344B91">
        <w:rPr>
          <w:rFonts w:cs="Arial"/>
          <w:b/>
          <w:sz w:val="20"/>
          <w:lang w:val="en-US"/>
        </w:rPr>
        <w:t>I</w:t>
      </w:r>
      <w:r w:rsidRPr="00E77B0A">
        <w:rPr>
          <w:rFonts w:cs="Arial"/>
          <w:b/>
          <w:sz w:val="20"/>
          <w:lang w:val="en-US"/>
        </w:rPr>
        <w:t xml:space="preserve">ntroduction to </w:t>
      </w:r>
      <w:r w:rsidR="00344B91">
        <w:rPr>
          <w:rFonts w:cs="Arial"/>
          <w:b/>
          <w:sz w:val="20"/>
          <w:lang w:val="en-US"/>
        </w:rPr>
        <w:t xml:space="preserve">the </w:t>
      </w:r>
      <w:r w:rsidRPr="00E77B0A">
        <w:rPr>
          <w:rFonts w:cs="Arial"/>
          <w:b/>
          <w:sz w:val="20"/>
        </w:rPr>
        <w:t>Coded Multisource Media Format</w:t>
      </w:r>
      <w:r w:rsidRPr="00E77B0A">
        <w:rPr>
          <w:rFonts w:cs="Arial"/>
          <w:b/>
          <w:sz w:val="20"/>
          <w:lang w:val="en-US"/>
        </w:rPr>
        <w:t xml:space="preserve"> (CMMF)</w:t>
      </w:r>
    </w:p>
    <w:p w14:paraId="58913856" w14:textId="2F7501B4" w:rsidR="004906A0" w:rsidRDefault="005C4F0A" w:rsidP="00504059">
      <w:pPr>
        <w:rPr>
          <w:rFonts w:cs="Arial"/>
          <w:bCs/>
          <w:sz w:val="20"/>
        </w:rPr>
      </w:pPr>
      <w:r>
        <w:rPr>
          <w:rFonts w:cs="Arial"/>
          <w:bCs/>
          <w:sz w:val="20"/>
        </w:rPr>
        <w:t xml:space="preserve">The </w:t>
      </w:r>
      <w:r w:rsidR="007B7FD5">
        <w:rPr>
          <w:rFonts w:cs="Arial"/>
          <w:bCs/>
          <w:sz w:val="20"/>
        </w:rPr>
        <w:t xml:space="preserve">ETSI </w:t>
      </w:r>
      <w:r w:rsidR="00B46BA1">
        <w:rPr>
          <w:rFonts w:cs="Arial"/>
          <w:bCs/>
          <w:sz w:val="20"/>
        </w:rPr>
        <w:t xml:space="preserve">candidate </w:t>
      </w:r>
      <w:r>
        <w:rPr>
          <w:rFonts w:cs="Arial"/>
          <w:bCs/>
          <w:sz w:val="20"/>
        </w:rPr>
        <w:t>specification TS 103 973</w:t>
      </w:r>
      <w:r w:rsidR="00504059" w:rsidRPr="00504059">
        <w:rPr>
          <w:rFonts w:cs="Arial"/>
          <w:bCs/>
          <w:sz w:val="20"/>
        </w:rPr>
        <w:t xml:space="preserve"> </w:t>
      </w:r>
      <w:r>
        <w:rPr>
          <w:rFonts w:cs="Arial"/>
          <w:bCs/>
          <w:sz w:val="20"/>
        </w:rPr>
        <w:t>(</w:t>
      </w:r>
      <w:r w:rsidR="00504059" w:rsidRPr="00504059">
        <w:rPr>
          <w:rFonts w:cs="Arial"/>
          <w:bCs/>
          <w:sz w:val="20"/>
        </w:rPr>
        <w:t>Coded Multisource Media Format (CMMF)</w:t>
      </w:r>
      <w:r>
        <w:rPr>
          <w:rFonts w:cs="Arial"/>
          <w:bCs/>
          <w:sz w:val="20"/>
        </w:rPr>
        <w:t>)</w:t>
      </w:r>
      <w:r w:rsidR="00504059" w:rsidRPr="00504059">
        <w:rPr>
          <w:rFonts w:cs="Arial"/>
          <w:bCs/>
          <w:sz w:val="20"/>
        </w:rPr>
        <w:t xml:space="preserve"> provides an extensible method for interchang</w:t>
      </w:r>
      <w:r w:rsidR="00504059">
        <w:rPr>
          <w:rFonts w:cs="Arial"/>
          <w:bCs/>
          <w:sz w:val="20"/>
        </w:rPr>
        <w:t>ing</w:t>
      </w:r>
      <w:r w:rsidR="00504059" w:rsidRPr="00504059">
        <w:rPr>
          <w:rFonts w:cs="Arial"/>
          <w:bCs/>
          <w:sz w:val="20"/>
        </w:rPr>
        <w:t xml:space="preserve"> source coded media </w:t>
      </w:r>
      <w:r w:rsidR="00D6579C">
        <w:rPr>
          <w:rFonts w:cs="Arial"/>
          <w:bCs/>
          <w:sz w:val="20"/>
        </w:rPr>
        <w:t>as</w:t>
      </w:r>
      <w:r w:rsidR="00504059" w:rsidRPr="00504059">
        <w:rPr>
          <w:rFonts w:cs="Arial"/>
          <w:bCs/>
          <w:sz w:val="20"/>
        </w:rPr>
        <w:t xml:space="preserve"> one or more </w:t>
      </w:r>
      <w:r w:rsidR="00D41670">
        <w:rPr>
          <w:rFonts w:cs="Arial"/>
          <w:bCs/>
          <w:sz w:val="20"/>
        </w:rPr>
        <w:t>functionally equivalent</w:t>
      </w:r>
      <w:r w:rsidR="00504059" w:rsidRPr="00504059">
        <w:rPr>
          <w:rFonts w:cs="Arial"/>
          <w:bCs/>
          <w:sz w:val="20"/>
        </w:rPr>
        <w:t xml:space="preserve"> representations resulting from the use of linear, network</w:t>
      </w:r>
      <w:r w:rsidR="00D62836">
        <w:rPr>
          <w:rFonts w:cs="Arial"/>
          <w:bCs/>
          <w:sz w:val="20"/>
        </w:rPr>
        <w:t>,</w:t>
      </w:r>
      <w:r w:rsidR="00504059" w:rsidRPr="00504059">
        <w:rPr>
          <w:rFonts w:cs="Arial"/>
          <w:bCs/>
          <w:sz w:val="20"/>
        </w:rPr>
        <w:t xml:space="preserve"> or channel coding</w:t>
      </w:r>
      <w:r w:rsidR="00504059" w:rsidRPr="00504059">
        <w:rPr>
          <w:rFonts w:cs="Arial"/>
          <w:bCs/>
          <w:sz w:val="20"/>
          <w:vertAlign w:val="superscript"/>
        </w:rPr>
        <w:footnoteReference w:id="1"/>
      </w:r>
      <w:r w:rsidR="00504059" w:rsidRPr="00504059">
        <w:rPr>
          <w:rFonts w:cs="Arial"/>
          <w:bCs/>
          <w:sz w:val="20"/>
        </w:rPr>
        <w:t xml:space="preserve">. </w:t>
      </w:r>
    </w:p>
    <w:p w14:paraId="7A30DBCE" w14:textId="2EA44EB2" w:rsidR="003553FF" w:rsidRPr="008730A5" w:rsidRDefault="00A9040C" w:rsidP="008730A5">
      <w:pPr>
        <w:rPr>
          <w:rFonts w:cs="Arial"/>
          <w:bCs/>
          <w:sz w:val="20"/>
        </w:rPr>
      </w:pPr>
      <w:r>
        <w:rPr>
          <w:rFonts w:cs="Arial"/>
          <w:bCs/>
          <w:sz w:val="20"/>
        </w:rPr>
        <w:t xml:space="preserve">CMMF </w:t>
      </w:r>
      <w:r w:rsidR="00333FFF">
        <w:rPr>
          <w:rFonts w:cs="Arial"/>
          <w:bCs/>
          <w:sz w:val="20"/>
        </w:rPr>
        <w:t>is streaming format and transport agnostic</w:t>
      </w:r>
      <w:r w:rsidR="00E125F4">
        <w:rPr>
          <w:rFonts w:cs="Arial"/>
          <w:bCs/>
          <w:sz w:val="20"/>
        </w:rPr>
        <w:t>,</w:t>
      </w:r>
      <w:r w:rsidR="00333FFF">
        <w:rPr>
          <w:rFonts w:cs="Arial"/>
          <w:bCs/>
          <w:sz w:val="20"/>
        </w:rPr>
        <w:t xml:space="preserve"> </w:t>
      </w:r>
      <w:r w:rsidR="00D41670" w:rsidRPr="00D41670">
        <w:rPr>
          <w:rFonts w:cs="Arial"/>
          <w:bCs/>
          <w:sz w:val="20"/>
        </w:rPr>
        <w:t>enabl</w:t>
      </w:r>
      <w:r w:rsidR="00333FFF">
        <w:rPr>
          <w:rFonts w:cs="Arial"/>
          <w:bCs/>
          <w:sz w:val="20"/>
        </w:rPr>
        <w:t>ing</w:t>
      </w:r>
      <w:r w:rsidR="00D41670" w:rsidRPr="00D41670">
        <w:rPr>
          <w:rFonts w:cs="Arial"/>
          <w:bCs/>
          <w:sz w:val="20"/>
        </w:rPr>
        <w:t xml:space="preserve"> efficient use of multisource, multipath</w:t>
      </w:r>
      <w:r w:rsidR="00025D40">
        <w:rPr>
          <w:rFonts w:cs="Arial"/>
          <w:bCs/>
          <w:sz w:val="20"/>
        </w:rPr>
        <w:t>,</w:t>
      </w:r>
      <w:r w:rsidR="00D41670" w:rsidRPr="00D41670">
        <w:rPr>
          <w:rFonts w:cs="Arial"/>
          <w:bCs/>
          <w:sz w:val="20"/>
        </w:rPr>
        <w:t xml:space="preserve"> and multi-access connectivity </w:t>
      </w:r>
      <w:r w:rsidR="00025D40">
        <w:rPr>
          <w:rFonts w:cs="Arial"/>
          <w:bCs/>
          <w:sz w:val="20"/>
        </w:rPr>
        <w:t xml:space="preserve">to </w:t>
      </w:r>
      <w:r w:rsidR="00253795">
        <w:rPr>
          <w:rFonts w:cs="Arial"/>
          <w:bCs/>
          <w:sz w:val="20"/>
        </w:rPr>
        <w:t>improve cloud/network QoS</w:t>
      </w:r>
      <w:r w:rsidR="00FB05C3">
        <w:rPr>
          <w:rFonts w:cs="Arial"/>
          <w:bCs/>
          <w:sz w:val="20"/>
        </w:rPr>
        <w:t>,</w:t>
      </w:r>
      <w:r w:rsidR="00253795">
        <w:rPr>
          <w:rFonts w:cs="Arial"/>
          <w:bCs/>
          <w:sz w:val="20"/>
        </w:rPr>
        <w:t xml:space="preserve"> and rendered </w:t>
      </w:r>
      <w:proofErr w:type="spellStart"/>
      <w:r w:rsidR="00253795">
        <w:rPr>
          <w:rFonts w:cs="Arial"/>
          <w:bCs/>
          <w:sz w:val="20"/>
        </w:rPr>
        <w:t>QoE</w:t>
      </w:r>
      <w:proofErr w:type="spellEnd"/>
      <w:r w:rsidR="00253795">
        <w:rPr>
          <w:rFonts w:cs="Arial"/>
          <w:bCs/>
          <w:sz w:val="20"/>
        </w:rPr>
        <w:t xml:space="preserve"> </w:t>
      </w:r>
      <w:r w:rsidR="00380F55">
        <w:rPr>
          <w:rFonts w:cs="Arial"/>
          <w:bCs/>
          <w:sz w:val="20"/>
        </w:rPr>
        <w:t>across</w:t>
      </w:r>
      <w:r w:rsidR="00025D40">
        <w:rPr>
          <w:rFonts w:cs="Arial"/>
          <w:bCs/>
          <w:sz w:val="20"/>
        </w:rPr>
        <w:t xml:space="preserve"> </w:t>
      </w:r>
      <w:proofErr w:type="gramStart"/>
      <w:r w:rsidR="00025D40">
        <w:rPr>
          <w:rFonts w:cs="Arial"/>
          <w:bCs/>
          <w:sz w:val="20"/>
        </w:rPr>
        <w:t>a number of</w:t>
      </w:r>
      <w:proofErr w:type="gramEnd"/>
      <w:r w:rsidR="00025D40">
        <w:rPr>
          <w:rFonts w:cs="Arial"/>
          <w:bCs/>
          <w:sz w:val="20"/>
        </w:rPr>
        <w:t xml:space="preserve"> current and emerging </w:t>
      </w:r>
      <w:r w:rsidR="00020775">
        <w:rPr>
          <w:rFonts w:cs="Arial"/>
          <w:bCs/>
          <w:sz w:val="20"/>
        </w:rPr>
        <w:t xml:space="preserve">media streaming </w:t>
      </w:r>
      <w:r w:rsidR="00025D40">
        <w:rPr>
          <w:rFonts w:cs="Arial"/>
          <w:bCs/>
          <w:sz w:val="20"/>
        </w:rPr>
        <w:t>use cases</w:t>
      </w:r>
      <w:r w:rsidR="009A23E7">
        <w:rPr>
          <w:rFonts w:cs="Arial"/>
          <w:bCs/>
          <w:sz w:val="20"/>
        </w:rPr>
        <w:t>.</w:t>
      </w:r>
      <w:r w:rsidR="00025D40">
        <w:rPr>
          <w:rFonts w:cs="Arial"/>
          <w:bCs/>
          <w:sz w:val="20"/>
        </w:rPr>
        <w:t xml:space="preserve"> </w:t>
      </w:r>
      <w:r w:rsidR="009A23E7">
        <w:rPr>
          <w:rFonts w:cs="Arial"/>
          <w:bCs/>
          <w:sz w:val="20"/>
        </w:rPr>
        <w:t>I</w:t>
      </w:r>
      <w:r w:rsidR="00025D40">
        <w:rPr>
          <w:rFonts w:cs="Arial"/>
          <w:bCs/>
          <w:sz w:val="20"/>
        </w:rPr>
        <w:t>ncluding</w:t>
      </w:r>
      <w:r w:rsidR="00172641">
        <w:rPr>
          <w:rFonts w:cs="Arial"/>
          <w:bCs/>
          <w:sz w:val="20"/>
        </w:rPr>
        <w:t>:</w:t>
      </w:r>
      <w:r w:rsidR="008730A5">
        <w:rPr>
          <w:rFonts w:cs="Arial"/>
          <w:bCs/>
          <w:sz w:val="20"/>
        </w:rPr>
        <w:t xml:space="preserve"> </w:t>
      </w:r>
      <w:r w:rsidR="00A14BA6">
        <w:rPr>
          <w:rFonts w:cs="Arial"/>
          <w:bCs/>
          <w:sz w:val="20"/>
        </w:rPr>
        <w:t xml:space="preserve">5G </w:t>
      </w:r>
      <w:r w:rsidR="00F60045">
        <w:rPr>
          <w:rFonts w:cs="Arial"/>
          <w:bCs/>
          <w:sz w:val="20"/>
        </w:rPr>
        <w:t xml:space="preserve">Multi-access, </w:t>
      </w:r>
      <w:r w:rsidR="00243599">
        <w:rPr>
          <w:rFonts w:cs="Arial"/>
          <w:bCs/>
          <w:sz w:val="20"/>
        </w:rPr>
        <w:t xml:space="preserve">5G Edge, </w:t>
      </w:r>
      <w:r w:rsidR="00172641">
        <w:rPr>
          <w:rFonts w:cs="Arial"/>
          <w:bCs/>
          <w:sz w:val="20"/>
          <w:lang w:val="en-US"/>
        </w:rPr>
        <w:t>Multi-CDN</w:t>
      </w:r>
      <w:r w:rsidR="008730A5">
        <w:rPr>
          <w:rFonts w:cs="Arial"/>
          <w:bCs/>
          <w:sz w:val="20"/>
        </w:rPr>
        <w:t>,</w:t>
      </w:r>
      <w:r w:rsidR="0064577E">
        <w:rPr>
          <w:rFonts w:cs="Arial"/>
          <w:bCs/>
          <w:sz w:val="20"/>
        </w:rPr>
        <w:t xml:space="preserve"> Intra-CDN,</w:t>
      </w:r>
      <w:r w:rsidR="008730A5">
        <w:rPr>
          <w:rFonts w:cs="Arial"/>
          <w:bCs/>
          <w:sz w:val="20"/>
        </w:rPr>
        <w:t xml:space="preserve"> </w:t>
      </w:r>
      <w:r>
        <w:rPr>
          <w:rFonts w:cs="Arial"/>
          <w:bCs/>
          <w:sz w:val="20"/>
          <w:lang w:val="en-US"/>
        </w:rPr>
        <w:t>Hybrid CDN-P</w:t>
      </w:r>
      <w:r w:rsidR="00D41670" w:rsidRPr="00D41670">
        <w:rPr>
          <w:rFonts w:cs="Arial"/>
          <w:bCs/>
          <w:sz w:val="20"/>
          <w:lang w:val="en-US"/>
        </w:rPr>
        <w:t>eer</w:t>
      </w:r>
      <w:r w:rsidR="00AB4CE9">
        <w:rPr>
          <w:rFonts w:cs="Arial"/>
          <w:bCs/>
          <w:sz w:val="20"/>
          <w:lang w:val="en-US"/>
        </w:rPr>
        <w:t xml:space="preserve"> and </w:t>
      </w:r>
      <w:r>
        <w:rPr>
          <w:rFonts w:cs="Arial"/>
          <w:bCs/>
          <w:sz w:val="20"/>
          <w:lang w:val="en-US"/>
        </w:rPr>
        <w:t>Peer-</w:t>
      </w:r>
      <w:r w:rsidR="00D41670" w:rsidRPr="00D41670">
        <w:rPr>
          <w:rFonts w:cs="Arial"/>
          <w:bCs/>
          <w:sz w:val="20"/>
          <w:lang w:val="en-US"/>
        </w:rPr>
        <w:t>based</w:t>
      </w:r>
      <w:r>
        <w:rPr>
          <w:rFonts w:cs="Arial"/>
          <w:bCs/>
          <w:sz w:val="20"/>
          <w:lang w:val="en-US"/>
        </w:rPr>
        <w:t xml:space="preserve"> </w:t>
      </w:r>
      <w:r w:rsidR="000A010F">
        <w:rPr>
          <w:rFonts w:cs="Arial"/>
          <w:bCs/>
          <w:sz w:val="20"/>
          <w:lang w:val="en-US"/>
        </w:rPr>
        <w:t>delivery</w:t>
      </w:r>
      <w:r w:rsidR="008730A5">
        <w:rPr>
          <w:rFonts w:cs="Arial"/>
          <w:bCs/>
          <w:sz w:val="20"/>
        </w:rPr>
        <w:t xml:space="preserve">, </w:t>
      </w:r>
      <w:r w:rsidR="00020775">
        <w:rPr>
          <w:rFonts w:cs="Arial"/>
          <w:bCs/>
          <w:sz w:val="20"/>
          <w:lang w:val="en-US"/>
        </w:rPr>
        <w:t>O</w:t>
      </w:r>
      <w:r w:rsidR="00020775" w:rsidRPr="00D41670">
        <w:rPr>
          <w:rFonts w:cs="Arial"/>
          <w:bCs/>
          <w:sz w:val="20"/>
          <w:lang w:val="en-US"/>
        </w:rPr>
        <w:t xml:space="preserve">pen </w:t>
      </w:r>
      <w:r w:rsidR="00AB4CE9">
        <w:rPr>
          <w:rFonts w:cs="Arial"/>
          <w:bCs/>
          <w:sz w:val="20"/>
          <w:lang w:val="en-US"/>
        </w:rPr>
        <w:t>C</w:t>
      </w:r>
      <w:r w:rsidR="00020775" w:rsidRPr="00D41670">
        <w:rPr>
          <w:rFonts w:cs="Arial"/>
          <w:bCs/>
          <w:sz w:val="20"/>
          <w:lang w:val="en-US"/>
        </w:rPr>
        <w:t>achin</w:t>
      </w:r>
      <w:r w:rsidR="008730A5">
        <w:rPr>
          <w:rFonts w:cs="Arial"/>
          <w:bCs/>
          <w:sz w:val="20"/>
          <w:lang w:val="en-US"/>
        </w:rPr>
        <w:t>g</w:t>
      </w:r>
      <w:r w:rsidR="00AB4CE9">
        <w:rPr>
          <w:rFonts w:cs="Arial"/>
          <w:bCs/>
          <w:sz w:val="20"/>
          <w:lang w:val="en-US"/>
        </w:rPr>
        <w:t>,</w:t>
      </w:r>
      <w:r w:rsidR="008730A5">
        <w:rPr>
          <w:rFonts w:cs="Arial"/>
          <w:bCs/>
          <w:sz w:val="20"/>
          <w:lang w:val="en-US"/>
        </w:rPr>
        <w:t xml:space="preserve"> and AL-</w:t>
      </w:r>
      <w:r w:rsidR="00D41670" w:rsidRPr="00D41670">
        <w:rPr>
          <w:rFonts w:cs="Arial"/>
          <w:bCs/>
          <w:sz w:val="20"/>
          <w:lang w:val="en-US"/>
        </w:rPr>
        <w:t>FEC</w:t>
      </w:r>
      <w:r w:rsidR="008730A5">
        <w:rPr>
          <w:rFonts w:cs="Arial"/>
          <w:bCs/>
          <w:sz w:val="20"/>
          <w:lang w:val="en-US"/>
        </w:rPr>
        <w:t>.</w:t>
      </w:r>
    </w:p>
    <w:p w14:paraId="39F59416" w14:textId="70C24EF7" w:rsidR="00F51F60" w:rsidRDefault="003F2AA1" w:rsidP="003F2AA1">
      <w:pPr>
        <w:keepNext/>
        <w:rPr>
          <w:noProof/>
          <w:lang w:val="en-US"/>
        </w:rPr>
      </w:pPr>
      <w:r>
        <w:rPr>
          <w:rFonts w:cs="Arial"/>
          <w:bCs/>
          <w:sz w:val="20"/>
        </w:rPr>
        <w:t xml:space="preserve">Figure 1 illustrates the </w:t>
      </w:r>
      <w:r w:rsidR="002B38D6">
        <w:rPr>
          <w:rFonts w:cs="Arial"/>
          <w:bCs/>
          <w:sz w:val="20"/>
        </w:rPr>
        <w:t xml:space="preserve">ETSI </w:t>
      </w:r>
      <w:r>
        <w:rPr>
          <w:rFonts w:cs="Arial"/>
          <w:bCs/>
          <w:sz w:val="20"/>
        </w:rPr>
        <w:t>CMMF Reference Architecture.</w:t>
      </w:r>
    </w:p>
    <w:p w14:paraId="45EF3441" w14:textId="3F3A4854" w:rsidR="003F2AA1" w:rsidRDefault="00F51F60" w:rsidP="003F2AA1">
      <w:pPr>
        <w:keepNext/>
      </w:pPr>
      <w:r>
        <w:rPr>
          <w:noProof/>
          <w:lang w:val="en-US"/>
        </w:rPr>
        <w:drawing>
          <wp:inline distT="0" distB="0" distL="0" distR="0" wp14:anchorId="4D164657" wp14:editId="6A0EE0E7">
            <wp:extent cx="5932413" cy="2761488"/>
            <wp:effectExtent l="0" t="0" r="0" b="0"/>
            <wp:docPr id="374945075" name="Picture 1" descr="A diagram of a data coll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945075" name="Picture 1" descr="A diagram of a data collec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932413" cy="2761488"/>
                    </a:xfrm>
                    <a:prstGeom prst="rect">
                      <a:avLst/>
                    </a:prstGeom>
                  </pic:spPr>
                </pic:pic>
              </a:graphicData>
            </a:graphic>
          </wp:inline>
        </w:drawing>
      </w:r>
    </w:p>
    <w:p w14:paraId="7AE7F5AA" w14:textId="33E22209" w:rsidR="003F2AA1" w:rsidRPr="003F2AA1" w:rsidRDefault="003F2AA1" w:rsidP="003F2AA1">
      <w:pPr>
        <w:pStyle w:val="Caption"/>
        <w:jc w:val="center"/>
        <w:rPr>
          <w:rFonts w:cs="Arial"/>
          <w:bCs/>
          <w:sz w:val="20"/>
        </w:rPr>
      </w:pPr>
      <w:r>
        <w:t xml:space="preserve">Figure </w:t>
      </w:r>
      <w:r>
        <w:fldChar w:fldCharType="begin"/>
      </w:r>
      <w:r>
        <w:instrText xml:space="preserve"> SEQ Figure \* ARABIC </w:instrText>
      </w:r>
      <w:r>
        <w:fldChar w:fldCharType="separate"/>
      </w:r>
      <w:r w:rsidR="00D35C5B">
        <w:rPr>
          <w:noProof/>
        </w:rPr>
        <w:t>1</w:t>
      </w:r>
      <w:r>
        <w:fldChar w:fldCharType="end"/>
      </w:r>
      <w:r>
        <w:t xml:space="preserve"> </w:t>
      </w:r>
      <w:r w:rsidRPr="008B5871">
        <w:t xml:space="preserve">CMMF </w:t>
      </w:r>
      <w:r w:rsidR="00F51F60">
        <w:t>Delivery</w:t>
      </w:r>
      <w:r w:rsidR="00F51F60" w:rsidRPr="008B5871">
        <w:t xml:space="preserve"> </w:t>
      </w:r>
      <w:r w:rsidRPr="008B5871">
        <w:t>Architecture</w:t>
      </w:r>
      <w:r w:rsidR="00F51F60">
        <w:t xml:space="preserve"> Reference Points</w:t>
      </w:r>
    </w:p>
    <w:p w14:paraId="79CD862D" w14:textId="5CA15BC4" w:rsidR="00E77B0A" w:rsidRDefault="00E77B0A" w:rsidP="00C7436D">
      <w:pPr>
        <w:rPr>
          <w:rFonts w:cs="Arial"/>
          <w:bCs/>
          <w:sz w:val="20"/>
          <w:lang w:val="en-US"/>
        </w:rPr>
      </w:pPr>
    </w:p>
    <w:p w14:paraId="5640197A" w14:textId="1094E5AE" w:rsidR="00A54385" w:rsidRPr="00A54385" w:rsidRDefault="00A54385" w:rsidP="00A54385">
      <w:pPr>
        <w:rPr>
          <w:rFonts w:cs="Arial"/>
          <w:bCs/>
          <w:sz w:val="20"/>
        </w:rPr>
      </w:pPr>
      <w:r w:rsidRPr="00A54385">
        <w:rPr>
          <w:rFonts w:cs="Arial"/>
          <w:bCs/>
          <w:sz w:val="20"/>
        </w:rPr>
        <w:lastRenderedPageBreak/>
        <w:t xml:space="preserve">Figure </w:t>
      </w:r>
      <w:r>
        <w:rPr>
          <w:rFonts w:cs="Arial"/>
          <w:bCs/>
          <w:sz w:val="20"/>
        </w:rPr>
        <w:t>1</w:t>
      </w:r>
      <w:r w:rsidRPr="00A54385">
        <w:rPr>
          <w:rFonts w:cs="Arial"/>
          <w:bCs/>
          <w:sz w:val="20"/>
        </w:rPr>
        <w:t xml:space="preserve"> shows three reference points between a CMMF </w:t>
      </w:r>
      <w:r>
        <w:rPr>
          <w:rFonts w:cs="Arial"/>
          <w:bCs/>
          <w:sz w:val="20"/>
        </w:rPr>
        <w:t>encoder</w:t>
      </w:r>
      <w:r w:rsidRPr="00A54385">
        <w:rPr>
          <w:rFonts w:cs="Arial"/>
          <w:bCs/>
          <w:sz w:val="20"/>
        </w:rPr>
        <w:t xml:space="preserve"> and CMMF </w:t>
      </w:r>
      <w:r>
        <w:rPr>
          <w:rFonts w:cs="Arial"/>
          <w:bCs/>
          <w:sz w:val="20"/>
        </w:rPr>
        <w:t>decoder</w:t>
      </w:r>
      <w:r w:rsidRPr="00A54385">
        <w:rPr>
          <w:rFonts w:cs="Arial"/>
          <w:bCs/>
          <w:sz w:val="20"/>
        </w:rPr>
        <w:t xml:space="preserve"> within an example delivery architecture. </w:t>
      </w:r>
    </w:p>
    <w:p w14:paraId="741E4A43" w14:textId="16D90CEC" w:rsidR="00A54385" w:rsidRPr="00E21ADB" w:rsidRDefault="00A54385" w:rsidP="00A54385">
      <w:pPr>
        <w:rPr>
          <w:sz w:val="20"/>
          <w:szCs w:val="16"/>
        </w:rPr>
      </w:pPr>
      <w:r w:rsidRPr="00E21ADB">
        <w:rPr>
          <w:b/>
          <w:bCs/>
          <w:sz w:val="20"/>
          <w:szCs w:val="16"/>
        </w:rPr>
        <w:t>CMMF-CI:</w:t>
      </w:r>
      <w:r w:rsidRPr="00E21ADB">
        <w:rPr>
          <w:sz w:val="20"/>
          <w:szCs w:val="16"/>
        </w:rPr>
        <w:t xml:space="preserve"> This reference point provides configuration information describing the location and relationship of the source and multisource coded or repair objects.  In one instantiation this reference point is described by the external transmission information (ETI). Such information may for example be provided in a streaming manifest or other file delivery manifest. </w:t>
      </w:r>
    </w:p>
    <w:p w14:paraId="1FE657CC" w14:textId="6F61FAC8" w:rsidR="00A54385" w:rsidRPr="00E21ADB" w:rsidRDefault="00A54385" w:rsidP="00A54385">
      <w:pPr>
        <w:rPr>
          <w:sz w:val="20"/>
          <w:szCs w:val="16"/>
        </w:rPr>
      </w:pPr>
      <w:r w:rsidRPr="00E21ADB">
        <w:rPr>
          <w:b/>
          <w:bCs/>
          <w:sz w:val="20"/>
          <w:szCs w:val="16"/>
        </w:rPr>
        <w:t>CMMF-S:</w:t>
      </w:r>
      <w:r w:rsidRPr="00E21ADB">
        <w:rPr>
          <w:sz w:val="20"/>
          <w:szCs w:val="16"/>
        </w:rPr>
        <w:t xml:space="preserve"> This reference point provides the source transport objects. For CMMF, these objects are unmodified from the original media data. Parts of these objects may be used by Object Recovery to recover source objects.</w:t>
      </w:r>
    </w:p>
    <w:p w14:paraId="7D85A345" w14:textId="1505844B" w:rsidR="000B7C7D" w:rsidRDefault="00A54385" w:rsidP="00A54385">
      <w:pPr>
        <w:rPr>
          <w:rFonts w:cs="Arial"/>
          <w:bCs/>
          <w:sz w:val="16"/>
          <w:szCs w:val="16"/>
        </w:rPr>
      </w:pPr>
      <w:r w:rsidRPr="00E21ADB">
        <w:rPr>
          <w:b/>
          <w:bCs/>
          <w:sz w:val="20"/>
          <w:szCs w:val="16"/>
        </w:rPr>
        <w:t>CMMF-CR:</w:t>
      </w:r>
      <w:r w:rsidRPr="00E21ADB">
        <w:rPr>
          <w:sz w:val="20"/>
          <w:szCs w:val="16"/>
        </w:rPr>
        <w:t xml:space="preserve"> This reference point provides the multisource coded or repair transport objects.</w:t>
      </w:r>
      <w:r w:rsidRPr="00E21ADB">
        <w:rPr>
          <w:rFonts w:cs="Arial"/>
          <w:bCs/>
          <w:sz w:val="16"/>
          <w:szCs w:val="16"/>
        </w:rPr>
        <w:t xml:space="preserve"> </w:t>
      </w:r>
    </w:p>
    <w:p w14:paraId="33072035" w14:textId="77777777" w:rsidR="000B7C7D" w:rsidRDefault="000B7C7D" w:rsidP="000B7C7D"/>
    <w:p w14:paraId="010A6239" w14:textId="11075B41" w:rsidR="00A54385" w:rsidRPr="00C550E0" w:rsidRDefault="000B7C7D" w:rsidP="00C7436D">
      <w:pPr>
        <w:rPr>
          <w:sz w:val="20"/>
          <w:szCs w:val="16"/>
        </w:rPr>
      </w:pPr>
      <w:r w:rsidRPr="000B7C7D">
        <w:rPr>
          <w:sz w:val="20"/>
          <w:szCs w:val="16"/>
        </w:rPr>
        <w:t xml:space="preserve">Figure 2 provides a </w:t>
      </w:r>
      <w:r w:rsidR="003226F9">
        <w:rPr>
          <w:sz w:val="20"/>
          <w:szCs w:val="16"/>
        </w:rPr>
        <w:t xml:space="preserve">highly </w:t>
      </w:r>
      <w:r w:rsidRPr="000B7C7D">
        <w:rPr>
          <w:sz w:val="20"/>
          <w:szCs w:val="16"/>
        </w:rPr>
        <w:t xml:space="preserve">simplified overview and example of how CMMF can be used to provide a multi-CDN overlay service compatible with standardized streaming formats, </w:t>
      </w:r>
      <w:proofErr w:type="gramStart"/>
      <w:r w:rsidRPr="000B7C7D">
        <w:rPr>
          <w:sz w:val="20"/>
          <w:szCs w:val="16"/>
        </w:rPr>
        <w:t>protocols</w:t>
      </w:r>
      <w:proofErr w:type="gramEnd"/>
      <w:r w:rsidRPr="000B7C7D">
        <w:rPr>
          <w:sz w:val="20"/>
          <w:szCs w:val="16"/>
        </w:rPr>
        <w:t xml:space="preserve"> and operations. </w:t>
      </w:r>
    </w:p>
    <w:p w14:paraId="70BA523A" w14:textId="77777777" w:rsidR="000B7C7D" w:rsidRDefault="000B7C7D" w:rsidP="003F2AA1">
      <w:pPr>
        <w:rPr>
          <w:rFonts w:cs="Arial"/>
          <w:bCs/>
          <w:sz w:val="20"/>
        </w:rPr>
      </w:pPr>
    </w:p>
    <w:p w14:paraId="6098EAFB" w14:textId="173B54A4" w:rsidR="000B7C7D" w:rsidRDefault="000B7C7D" w:rsidP="003F2AA1">
      <w:pPr>
        <w:rPr>
          <w:rFonts w:cs="Arial"/>
          <w:bCs/>
          <w:sz w:val="20"/>
        </w:rPr>
      </w:pPr>
      <w:r>
        <w:rPr>
          <w:noProof/>
        </w:rPr>
        <w:drawing>
          <wp:inline distT="0" distB="0" distL="0" distR="0" wp14:anchorId="5A2ACDAD" wp14:editId="7F7586E8">
            <wp:extent cx="5936615" cy="1679547"/>
            <wp:effectExtent l="0" t="0" r="0" b="0"/>
            <wp:docPr id="1122044254" name="Picture 112204425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6615" cy="1679547"/>
                    </a:xfrm>
                    <a:prstGeom prst="rect">
                      <a:avLst/>
                    </a:prstGeom>
                  </pic:spPr>
                </pic:pic>
              </a:graphicData>
            </a:graphic>
          </wp:inline>
        </w:drawing>
      </w:r>
    </w:p>
    <w:p w14:paraId="6D23E2A2" w14:textId="44A6CA23" w:rsidR="000B7C7D" w:rsidRPr="00F64D56" w:rsidRDefault="000B7C7D" w:rsidP="00F64D56">
      <w:pPr>
        <w:pStyle w:val="Caption"/>
        <w:jc w:val="center"/>
      </w:pPr>
      <w:bookmarkStart w:id="0" w:name="_Ref114696203"/>
      <w:bookmarkStart w:id="1" w:name="_Toc136537269"/>
      <w:r w:rsidRPr="000B7C7D">
        <w:t xml:space="preserve">Figure </w:t>
      </w:r>
      <w:bookmarkEnd w:id="0"/>
      <w:r>
        <w:t>2</w:t>
      </w:r>
      <w:r w:rsidRPr="000B7C7D">
        <w:t>: CMMF Multisource System Overview</w:t>
      </w:r>
      <w:bookmarkEnd w:id="1"/>
    </w:p>
    <w:p w14:paraId="2C9834FA" w14:textId="77777777" w:rsidR="00F64D56" w:rsidRDefault="00F64D56" w:rsidP="003F2AA1">
      <w:pPr>
        <w:rPr>
          <w:rFonts w:cs="Arial"/>
          <w:bCs/>
          <w:sz w:val="20"/>
        </w:rPr>
      </w:pPr>
    </w:p>
    <w:p w14:paraId="654C740B" w14:textId="78749C2C" w:rsidR="009A23E7" w:rsidRDefault="003F2AA1" w:rsidP="003F2AA1">
      <w:pPr>
        <w:rPr>
          <w:rFonts w:cs="Arial"/>
          <w:bCs/>
          <w:sz w:val="20"/>
        </w:rPr>
      </w:pPr>
      <w:r>
        <w:rPr>
          <w:rFonts w:cs="Arial"/>
          <w:bCs/>
          <w:sz w:val="20"/>
        </w:rPr>
        <w:t xml:space="preserve">The </w:t>
      </w:r>
      <w:r w:rsidR="00AC7FB0">
        <w:rPr>
          <w:rFonts w:cs="Arial"/>
          <w:bCs/>
          <w:sz w:val="20"/>
        </w:rPr>
        <w:t xml:space="preserve">CMMF </w:t>
      </w:r>
      <w:r>
        <w:rPr>
          <w:rFonts w:cs="Arial"/>
          <w:bCs/>
          <w:sz w:val="20"/>
        </w:rPr>
        <w:t xml:space="preserve">architecture is applicable to </w:t>
      </w:r>
      <w:proofErr w:type="gramStart"/>
      <w:r w:rsidR="00B15BB9">
        <w:rPr>
          <w:rFonts w:cs="Arial"/>
          <w:bCs/>
          <w:sz w:val="20"/>
        </w:rPr>
        <w:t>Multi-</w:t>
      </w:r>
      <w:r>
        <w:rPr>
          <w:rFonts w:cs="Arial"/>
          <w:bCs/>
          <w:sz w:val="20"/>
        </w:rPr>
        <w:t>CDN</w:t>
      </w:r>
      <w:proofErr w:type="gramEnd"/>
      <w:r>
        <w:rPr>
          <w:rFonts w:cs="Arial"/>
          <w:bCs/>
          <w:sz w:val="20"/>
        </w:rPr>
        <w:t xml:space="preserve"> delivery and 5GMS Application Servers and Clients. </w:t>
      </w:r>
    </w:p>
    <w:p w14:paraId="68C350F7" w14:textId="4A1572E6" w:rsidR="000562BF" w:rsidRDefault="00E60ECA" w:rsidP="003F2AA1">
      <w:pPr>
        <w:rPr>
          <w:rFonts w:cs="Arial"/>
          <w:bCs/>
          <w:sz w:val="20"/>
        </w:rPr>
      </w:pPr>
      <w:r>
        <w:rPr>
          <w:rFonts w:cs="Arial"/>
          <w:bCs/>
          <w:sz w:val="20"/>
        </w:rPr>
        <w:t xml:space="preserve">Real world </w:t>
      </w:r>
      <w:r w:rsidR="000562BF">
        <w:rPr>
          <w:rFonts w:cs="Arial"/>
          <w:bCs/>
          <w:sz w:val="20"/>
        </w:rPr>
        <w:t xml:space="preserve">trial results </w:t>
      </w:r>
      <w:r>
        <w:rPr>
          <w:rFonts w:cs="Arial"/>
          <w:bCs/>
          <w:sz w:val="20"/>
        </w:rPr>
        <w:t xml:space="preserve">demonstrate significant gains in average bitrate, reduced startup time and rebuffering events that directly </w:t>
      </w:r>
      <w:r w:rsidR="000562BF">
        <w:rPr>
          <w:rFonts w:cs="Arial"/>
          <w:bCs/>
          <w:sz w:val="20"/>
        </w:rPr>
        <w:t xml:space="preserve">impact client </w:t>
      </w:r>
      <w:proofErr w:type="spellStart"/>
      <w:r>
        <w:rPr>
          <w:rFonts w:cs="Arial"/>
          <w:bCs/>
          <w:sz w:val="20"/>
        </w:rPr>
        <w:t>QoE</w:t>
      </w:r>
      <w:proofErr w:type="spellEnd"/>
      <w:r>
        <w:rPr>
          <w:rFonts w:cs="Arial"/>
          <w:bCs/>
          <w:sz w:val="20"/>
        </w:rPr>
        <w:t>.</w:t>
      </w:r>
      <w:r w:rsidR="00D35C5B">
        <w:rPr>
          <w:rFonts w:cs="Arial"/>
          <w:bCs/>
          <w:sz w:val="20"/>
        </w:rPr>
        <w:t xml:space="preserve"> </w:t>
      </w:r>
    </w:p>
    <w:p w14:paraId="122D8319" w14:textId="7E98D440" w:rsidR="003F2AA1" w:rsidRDefault="00D35C5B" w:rsidP="003F2AA1">
      <w:pPr>
        <w:rPr>
          <w:rFonts w:cs="Arial"/>
          <w:bCs/>
          <w:sz w:val="20"/>
        </w:rPr>
      </w:pPr>
      <w:r>
        <w:rPr>
          <w:rFonts w:cs="Arial"/>
          <w:bCs/>
          <w:sz w:val="20"/>
        </w:rPr>
        <w:t>Figure</w:t>
      </w:r>
      <w:r w:rsidR="0049304B">
        <w:rPr>
          <w:rFonts w:cs="Arial"/>
          <w:bCs/>
          <w:sz w:val="20"/>
        </w:rPr>
        <w:t>s</w:t>
      </w:r>
      <w:r>
        <w:rPr>
          <w:rFonts w:cs="Arial"/>
          <w:bCs/>
          <w:sz w:val="20"/>
        </w:rPr>
        <w:t xml:space="preserve"> </w:t>
      </w:r>
      <w:r w:rsidR="000B7C7D">
        <w:rPr>
          <w:rFonts w:cs="Arial"/>
          <w:bCs/>
          <w:sz w:val="20"/>
        </w:rPr>
        <w:t>3</w:t>
      </w:r>
      <w:r>
        <w:rPr>
          <w:rFonts w:cs="Arial"/>
          <w:bCs/>
          <w:sz w:val="20"/>
        </w:rPr>
        <w:t xml:space="preserve"> and </w:t>
      </w:r>
      <w:r w:rsidR="000B7C7D">
        <w:rPr>
          <w:rFonts w:cs="Arial"/>
          <w:bCs/>
          <w:sz w:val="20"/>
        </w:rPr>
        <w:t>4</w:t>
      </w:r>
      <w:r>
        <w:rPr>
          <w:rFonts w:cs="Arial"/>
          <w:bCs/>
          <w:sz w:val="20"/>
        </w:rPr>
        <w:t xml:space="preserve"> below illustrat</w:t>
      </w:r>
      <w:r w:rsidR="0049304B">
        <w:rPr>
          <w:rFonts w:cs="Arial"/>
          <w:bCs/>
          <w:sz w:val="20"/>
        </w:rPr>
        <w:t>e</w:t>
      </w:r>
      <w:r>
        <w:rPr>
          <w:rFonts w:cs="Arial"/>
          <w:bCs/>
          <w:sz w:val="20"/>
        </w:rPr>
        <w:t xml:space="preserve"> </w:t>
      </w:r>
      <w:r w:rsidR="000562BF">
        <w:rPr>
          <w:rFonts w:cs="Arial"/>
          <w:bCs/>
          <w:sz w:val="20"/>
        </w:rPr>
        <w:t xml:space="preserve">one aspect of CMMF </w:t>
      </w:r>
      <w:r>
        <w:rPr>
          <w:rFonts w:cs="Arial"/>
          <w:bCs/>
          <w:sz w:val="20"/>
        </w:rPr>
        <w:t>performance</w:t>
      </w:r>
      <w:r w:rsidR="001E4C52">
        <w:rPr>
          <w:rFonts w:cs="Arial"/>
          <w:bCs/>
          <w:sz w:val="20"/>
        </w:rPr>
        <w:t xml:space="preserve"> improvement</w:t>
      </w:r>
      <w:r>
        <w:rPr>
          <w:rFonts w:cs="Arial"/>
          <w:bCs/>
          <w:sz w:val="20"/>
        </w:rPr>
        <w:t xml:space="preserve"> in terms of </w:t>
      </w:r>
      <w:r w:rsidRPr="00D35C5B">
        <w:rPr>
          <w:rFonts w:cs="Arial"/>
          <w:bCs/>
          <w:sz w:val="20"/>
        </w:rPr>
        <w:t>Time</w:t>
      </w:r>
      <w:r w:rsidR="0049304B">
        <w:rPr>
          <w:rFonts w:cs="Arial"/>
          <w:bCs/>
          <w:sz w:val="20"/>
        </w:rPr>
        <w:t>-</w:t>
      </w:r>
      <w:r w:rsidRPr="00D35C5B">
        <w:rPr>
          <w:rFonts w:cs="Arial"/>
          <w:bCs/>
          <w:sz w:val="20"/>
        </w:rPr>
        <w:t>to</w:t>
      </w:r>
      <w:r w:rsidR="0049304B">
        <w:rPr>
          <w:rFonts w:cs="Arial"/>
          <w:bCs/>
          <w:sz w:val="20"/>
        </w:rPr>
        <w:t>-</w:t>
      </w:r>
      <w:proofErr w:type="gramStart"/>
      <w:r w:rsidRPr="00D35C5B">
        <w:rPr>
          <w:rFonts w:cs="Arial"/>
          <w:bCs/>
          <w:sz w:val="20"/>
        </w:rPr>
        <w:t>First</w:t>
      </w:r>
      <w:r w:rsidR="0049304B">
        <w:rPr>
          <w:rFonts w:cs="Arial"/>
          <w:bCs/>
          <w:sz w:val="20"/>
        </w:rPr>
        <w:t>-</w:t>
      </w:r>
      <w:r w:rsidRPr="00D35C5B">
        <w:rPr>
          <w:rFonts w:cs="Arial"/>
          <w:bCs/>
          <w:sz w:val="20"/>
        </w:rPr>
        <w:t>Byte</w:t>
      </w:r>
      <w:proofErr w:type="gramEnd"/>
      <w:r w:rsidRPr="00D35C5B">
        <w:rPr>
          <w:rFonts w:cs="Arial"/>
          <w:bCs/>
          <w:sz w:val="20"/>
        </w:rPr>
        <w:t xml:space="preserve"> </w:t>
      </w:r>
      <w:r w:rsidR="000562BF">
        <w:rPr>
          <w:rFonts w:cs="Arial"/>
          <w:bCs/>
          <w:sz w:val="20"/>
        </w:rPr>
        <w:t xml:space="preserve">(TTFB) </w:t>
      </w:r>
      <w:r w:rsidRPr="00D35C5B">
        <w:rPr>
          <w:rFonts w:cs="Arial"/>
          <w:bCs/>
          <w:sz w:val="20"/>
        </w:rPr>
        <w:t>and Number of Request Failures</w:t>
      </w:r>
      <w:r>
        <w:rPr>
          <w:rFonts w:cs="Arial"/>
          <w:bCs/>
          <w:sz w:val="20"/>
        </w:rPr>
        <w:t xml:space="preserve"> </w:t>
      </w:r>
      <w:r w:rsidR="000562BF">
        <w:rPr>
          <w:rFonts w:cs="Arial"/>
          <w:bCs/>
          <w:sz w:val="20"/>
        </w:rPr>
        <w:t xml:space="preserve">in a </w:t>
      </w:r>
      <w:r>
        <w:rPr>
          <w:rFonts w:cs="Arial"/>
          <w:bCs/>
          <w:sz w:val="20"/>
        </w:rPr>
        <w:t xml:space="preserve">multi-CDN </w:t>
      </w:r>
      <w:r w:rsidR="000562BF">
        <w:rPr>
          <w:rFonts w:cs="Arial"/>
          <w:bCs/>
          <w:sz w:val="20"/>
        </w:rPr>
        <w:t xml:space="preserve">setting </w:t>
      </w:r>
      <w:r>
        <w:rPr>
          <w:rFonts w:cs="Arial"/>
          <w:bCs/>
          <w:sz w:val="20"/>
        </w:rPr>
        <w:t xml:space="preserve">with and without </w:t>
      </w:r>
      <w:r w:rsidR="000562BF">
        <w:rPr>
          <w:rFonts w:cs="Arial"/>
          <w:bCs/>
          <w:sz w:val="20"/>
        </w:rPr>
        <w:t>CMMF</w:t>
      </w:r>
      <w:r w:rsidR="00103AF7">
        <w:rPr>
          <w:rFonts w:cs="Arial"/>
          <w:bCs/>
          <w:sz w:val="20"/>
        </w:rPr>
        <w:t xml:space="preserve"> multisource coding</w:t>
      </w:r>
      <w:r>
        <w:rPr>
          <w:rFonts w:cs="Arial"/>
          <w:bCs/>
          <w:sz w:val="20"/>
        </w:rPr>
        <w:t>.</w:t>
      </w:r>
    </w:p>
    <w:p w14:paraId="59811D36" w14:textId="77777777" w:rsidR="00D35C5B" w:rsidRDefault="00D35C5B" w:rsidP="003F2AA1">
      <w:pPr>
        <w:rPr>
          <w:rFonts w:cs="Arial"/>
          <w:bCs/>
          <w:sz w:val="20"/>
        </w:rPr>
      </w:pPr>
    </w:p>
    <w:p w14:paraId="108AF0D9" w14:textId="6623BD34" w:rsidR="00D35C5B" w:rsidRDefault="00A94BD0" w:rsidP="00D35C5B">
      <w:pPr>
        <w:keepNext/>
        <w:jc w:val="center"/>
      </w:pPr>
      <w:r>
        <w:rPr>
          <w:rFonts w:cs="Arial"/>
          <w:bCs/>
          <w:noProof/>
          <w:sz w:val="20"/>
        </w:rPr>
        <w:lastRenderedPageBreak/>
        <w:drawing>
          <wp:inline distT="0" distB="0" distL="0" distR="0" wp14:anchorId="423144FA" wp14:editId="1EB0B410">
            <wp:extent cx="5936615" cy="3396615"/>
            <wp:effectExtent l="0" t="0" r="0" b="0"/>
            <wp:docPr id="1252564700"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564700" name="Picture 1"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6615" cy="3396615"/>
                    </a:xfrm>
                    <a:prstGeom prst="rect">
                      <a:avLst/>
                    </a:prstGeom>
                  </pic:spPr>
                </pic:pic>
              </a:graphicData>
            </a:graphic>
          </wp:inline>
        </w:drawing>
      </w:r>
    </w:p>
    <w:p w14:paraId="1FA3B99A" w14:textId="7BB375CF" w:rsidR="00D35C5B" w:rsidRDefault="00D35C5B" w:rsidP="00D35C5B">
      <w:pPr>
        <w:pStyle w:val="Caption"/>
        <w:jc w:val="center"/>
        <w:rPr>
          <w:rFonts w:cs="Arial"/>
          <w:bCs/>
          <w:sz w:val="20"/>
        </w:rPr>
      </w:pPr>
      <w:r>
        <w:t xml:space="preserve">Figure </w:t>
      </w:r>
      <w:r w:rsidR="000B7C7D">
        <w:t xml:space="preserve">3 </w:t>
      </w:r>
      <w:r w:rsidR="00A94BD0">
        <w:t>Switched (s</w:t>
      </w:r>
      <w:r>
        <w:t>ingle</w:t>
      </w:r>
      <w:r w:rsidR="00A94BD0">
        <w:t>-</w:t>
      </w:r>
      <w:r>
        <w:t>path</w:t>
      </w:r>
      <w:r w:rsidR="00A94BD0">
        <w:t>)</w:t>
      </w:r>
      <w:r>
        <w:rPr>
          <w:noProof/>
        </w:rPr>
        <w:t xml:space="preserve"> Multi-CDN (</w:t>
      </w:r>
      <w:r w:rsidR="00A94BD0">
        <w:rPr>
          <w:noProof/>
        </w:rPr>
        <w:t>t</w:t>
      </w:r>
      <w:r>
        <w:rPr>
          <w:noProof/>
        </w:rPr>
        <w:t>ime</w:t>
      </w:r>
      <w:r w:rsidR="00A94BD0">
        <w:rPr>
          <w:noProof/>
        </w:rPr>
        <w:t>-</w:t>
      </w:r>
      <w:r>
        <w:rPr>
          <w:noProof/>
        </w:rPr>
        <w:t>to</w:t>
      </w:r>
      <w:r w:rsidR="00A94BD0">
        <w:rPr>
          <w:noProof/>
        </w:rPr>
        <w:t>-f</w:t>
      </w:r>
      <w:r>
        <w:rPr>
          <w:noProof/>
        </w:rPr>
        <w:t>irst</w:t>
      </w:r>
      <w:r w:rsidR="00A94BD0">
        <w:rPr>
          <w:noProof/>
        </w:rPr>
        <w:t>-b</w:t>
      </w:r>
      <w:r>
        <w:rPr>
          <w:noProof/>
        </w:rPr>
        <w:t>yte</w:t>
      </w:r>
      <w:r w:rsidR="00A94BD0">
        <w:rPr>
          <w:noProof/>
        </w:rPr>
        <w:t xml:space="preserve"> (TTFB)</w:t>
      </w:r>
      <w:r>
        <w:rPr>
          <w:noProof/>
        </w:rPr>
        <w:t xml:space="preserve"> and Number of Request Failures)</w:t>
      </w:r>
    </w:p>
    <w:p w14:paraId="07A1AC10" w14:textId="77777777" w:rsidR="00D35C5B" w:rsidRDefault="00D35C5B" w:rsidP="00D35C5B">
      <w:pPr>
        <w:jc w:val="center"/>
        <w:rPr>
          <w:rFonts w:cs="Arial"/>
          <w:bCs/>
          <w:sz w:val="20"/>
        </w:rPr>
      </w:pPr>
    </w:p>
    <w:p w14:paraId="2EA985FF" w14:textId="2EBB7A1D" w:rsidR="00D35C5B" w:rsidRDefault="00A94BD0" w:rsidP="00D35C5B">
      <w:pPr>
        <w:keepNext/>
        <w:jc w:val="center"/>
      </w:pPr>
      <w:r>
        <w:rPr>
          <w:noProof/>
        </w:rPr>
        <w:drawing>
          <wp:inline distT="0" distB="0" distL="0" distR="0" wp14:anchorId="1DB89916" wp14:editId="1054C25A">
            <wp:extent cx="5936615" cy="3390900"/>
            <wp:effectExtent l="0" t="0" r="0" b="0"/>
            <wp:docPr id="9085396" name="Picture 2" descr="A graph with lines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5396" name="Picture 2" descr="A graph with lines on i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6615" cy="3390900"/>
                    </a:xfrm>
                    <a:prstGeom prst="rect">
                      <a:avLst/>
                    </a:prstGeom>
                  </pic:spPr>
                </pic:pic>
              </a:graphicData>
            </a:graphic>
          </wp:inline>
        </w:drawing>
      </w:r>
    </w:p>
    <w:p w14:paraId="063A49C5" w14:textId="14223BA7" w:rsidR="00E60ECA" w:rsidRDefault="00D35C5B" w:rsidP="00D35C5B">
      <w:pPr>
        <w:pStyle w:val="Caption"/>
        <w:jc w:val="center"/>
        <w:rPr>
          <w:rFonts w:cs="Arial"/>
          <w:bCs/>
          <w:sz w:val="20"/>
        </w:rPr>
      </w:pPr>
      <w:r>
        <w:t xml:space="preserve">Figure </w:t>
      </w:r>
      <w:r w:rsidR="000B7C7D">
        <w:t xml:space="preserve">4 </w:t>
      </w:r>
      <w:r w:rsidR="00BA6E38">
        <w:t xml:space="preserve">CMMF </w:t>
      </w:r>
      <w:r>
        <w:t xml:space="preserve">Multisource coding </w:t>
      </w:r>
      <w:proofErr w:type="gramStart"/>
      <w:r>
        <w:t>Multi-CDN</w:t>
      </w:r>
      <w:proofErr w:type="gramEnd"/>
      <w:r>
        <w:t xml:space="preserve"> (</w:t>
      </w:r>
      <w:r w:rsidR="004305ED">
        <w:rPr>
          <w:noProof/>
        </w:rPr>
        <w:t>time-to-first-byte (TTFB) and Number of Request Failures</w:t>
      </w:r>
      <w:r>
        <w:t>)</w:t>
      </w:r>
    </w:p>
    <w:p w14:paraId="2CF4E9D2" w14:textId="77777777" w:rsidR="00D35C5B" w:rsidRDefault="00D35C5B" w:rsidP="00C7436D">
      <w:pPr>
        <w:rPr>
          <w:b/>
          <w:sz w:val="20"/>
        </w:rPr>
      </w:pPr>
    </w:p>
    <w:p w14:paraId="5B2335DD" w14:textId="00572660" w:rsidR="00E77B0A" w:rsidRDefault="008C7A72" w:rsidP="00C7436D">
      <w:pPr>
        <w:rPr>
          <w:b/>
          <w:sz w:val="20"/>
        </w:rPr>
      </w:pPr>
      <w:r>
        <w:rPr>
          <w:b/>
          <w:sz w:val="20"/>
        </w:rPr>
        <w:t>Proposal</w:t>
      </w:r>
    </w:p>
    <w:p w14:paraId="69DEFCE1" w14:textId="023174B2" w:rsidR="009A23E7" w:rsidRPr="00B31FB5" w:rsidRDefault="00B31FB5" w:rsidP="009A23E7">
      <w:pPr>
        <w:rPr>
          <w:rFonts w:cs="Arial"/>
          <w:bCs/>
          <w:sz w:val="20"/>
          <w:lang w:val="en-US"/>
        </w:rPr>
      </w:pPr>
      <w:r w:rsidRPr="00B31FB5">
        <w:rPr>
          <w:rFonts w:cs="Arial"/>
          <w:bCs/>
          <w:sz w:val="20"/>
          <w:lang w:val="en-US"/>
        </w:rPr>
        <w:t xml:space="preserve">It is proposed to </w:t>
      </w:r>
      <w:r>
        <w:rPr>
          <w:rFonts w:cs="Arial"/>
          <w:bCs/>
          <w:sz w:val="20"/>
          <w:lang w:val="en-US"/>
        </w:rPr>
        <w:t xml:space="preserve">consider </w:t>
      </w:r>
      <w:r w:rsidR="005A7505">
        <w:rPr>
          <w:rFonts w:cs="Arial"/>
          <w:bCs/>
          <w:sz w:val="20"/>
          <w:lang w:val="en-US"/>
        </w:rPr>
        <w:t xml:space="preserve">ETSI </w:t>
      </w:r>
      <w:r>
        <w:rPr>
          <w:rFonts w:cs="Arial"/>
          <w:bCs/>
          <w:sz w:val="20"/>
          <w:lang w:val="en-US"/>
        </w:rPr>
        <w:t xml:space="preserve">CMMF as well as the technologies proposed </w:t>
      </w:r>
      <w:r w:rsidR="00BB2BD9">
        <w:rPr>
          <w:rFonts w:cs="Arial"/>
          <w:bCs/>
          <w:sz w:val="20"/>
          <w:lang w:val="en-US"/>
        </w:rPr>
        <w:t xml:space="preserve">for study </w:t>
      </w:r>
      <w:r>
        <w:rPr>
          <w:rFonts w:cs="Arial"/>
          <w:bCs/>
          <w:sz w:val="20"/>
          <w:lang w:val="en-US"/>
        </w:rPr>
        <w:t xml:space="preserve">in </w:t>
      </w:r>
      <w:proofErr w:type="spellStart"/>
      <w:r w:rsidR="00F64518" w:rsidRPr="00F64518">
        <w:rPr>
          <w:rFonts w:cs="Arial"/>
          <w:bCs/>
          <w:sz w:val="20"/>
          <w:lang w:val="en-US"/>
        </w:rPr>
        <w:t>Tdoc</w:t>
      </w:r>
      <w:proofErr w:type="spellEnd"/>
      <w:r w:rsidR="00F64518" w:rsidRPr="00F64518">
        <w:rPr>
          <w:rFonts w:cs="Arial"/>
          <w:bCs/>
          <w:sz w:val="20"/>
          <w:lang w:val="en-US"/>
        </w:rPr>
        <w:t xml:space="preserve"> S4-231204 </w:t>
      </w:r>
      <w:r w:rsidRPr="00B31FB5">
        <w:rPr>
          <w:rFonts w:cs="Arial"/>
          <w:bCs/>
          <w:sz w:val="20"/>
          <w:lang w:val="en-US"/>
        </w:rPr>
        <w:t xml:space="preserve">and the related use cases in the context of 5G Media streaming as part of Rel-19 work. </w:t>
      </w:r>
    </w:p>
    <w:sectPr w:rsidR="009A23E7" w:rsidRPr="00B31FB5" w:rsidSect="007F7E2F">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E67D" w14:textId="77777777" w:rsidR="00E63416" w:rsidRDefault="00E63416">
      <w:r>
        <w:separator/>
      </w:r>
    </w:p>
  </w:endnote>
  <w:endnote w:type="continuationSeparator" w:id="0">
    <w:p w14:paraId="0EC40B2D" w14:textId="77777777" w:rsidR="00E63416" w:rsidRDefault="00E6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altName w:val="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54169" w14:textId="77777777" w:rsidR="00010576" w:rsidRDefault="000105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9B856" w14:textId="77777777" w:rsidR="00E63416" w:rsidRDefault="00E63416">
      <w:r>
        <w:separator/>
      </w:r>
    </w:p>
  </w:footnote>
  <w:footnote w:type="continuationSeparator" w:id="0">
    <w:p w14:paraId="0F24AA9E" w14:textId="77777777" w:rsidR="00E63416" w:rsidRDefault="00E63416">
      <w:r>
        <w:continuationSeparator/>
      </w:r>
    </w:p>
  </w:footnote>
  <w:footnote w:id="1">
    <w:p w14:paraId="0A8B21C9" w14:textId="77777777" w:rsidR="00504059" w:rsidRPr="007D42BC" w:rsidRDefault="00504059" w:rsidP="00504059">
      <w:pPr>
        <w:pStyle w:val="FootnoteText"/>
        <w:rPr>
          <w:lang w:val="en-US"/>
        </w:rPr>
      </w:pPr>
      <w:r w:rsidRPr="002156EF">
        <w:rPr>
          <w:rStyle w:val="FootnoteReference"/>
          <w:sz w:val="16"/>
          <w:szCs w:val="16"/>
        </w:rPr>
        <w:footnoteRef/>
      </w:r>
      <w:r w:rsidRPr="002156EF">
        <w:rPr>
          <w:sz w:val="16"/>
          <w:szCs w:val="16"/>
        </w:rPr>
        <w:t xml:space="preserve"> </w:t>
      </w:r>
      <w:r w:rsidRPr="002156EF">
        <w:rPr>
          <w:sz w:val="16"/>
          <w:szCs w:val="16"/>
          <w:lang w:val="en-US"/>
        </w:rPr>
        <w:t>Where, linear, network or channel coding methods are directly applied to source coded (or source coded and packaged) audio-visual media.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85F98" w14:textId="77777777" w:rsidR="00010576" w:rsidRDefault="000105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581A92ED"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CC616A">
      <w:rPr>
        <w:rFonts w:cs="Arial"/>
        <w:lang w:val="en-US"/>
      </w:rPr>
      <w:t>6</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5E3683" w:rsidRPr="005E3683">
      <w:rPr>
        <w:rFonts w:cs="Arial"/>
        <w:b/>
        <w:i/>
        <w:sz w:val="28"/>
        <w:szCs w:val="28"/>
      </w:rPr>
      <w:t>S4-</w:t>
    </w:r>
    <w:r w:rsidR="00010576" w:rsidRPr="00010576">
      <w:t xml:space="preserve"> </w:t>
    </w:r>
    <w:r w:rsidR="00010576" w:rsidRPr="00010576">
      <w:rPr>
        <w:rFonts w:cs="Arial"/>
        <w:b/>
        <w:i/>
        <w:sz w:val="28"/>
        <w:szCs w:val="28"/>
      </w:rPr>
      <w:t>231673</w:t>
    </w:r>
  </w:p>
  <w:p w14:paraId="641F0A71" w14:textId="30D44936" w:rsidR="00ED0981" w:rsidRPr="0084724A" w:rsidRDefault="00640216" w:rsidP="00ED0981">
    <w:pPr>
      <w:tabs>
        <w:tab w:val="right" w:pos="9360"/>
      </w:tabs>
      <w:rPr>
        <w:rFonts w:cs="Arial"/>
        <w:b/>
        <w:lang w:val="en-US" w:eastAsia="zh-CN"/>
      </w:rPr>
    </w:pPr>
    <w:r>
      <w:rPr>
        <w:rFonts w:cs="Arial"/>
        <w:lang w:eastAsia="zh-CN"/>
      </w:rPr>
      <w:t>Chicago</w:t>
    </w:r>
    <w:r w:rsidR="0087137A" w:rsidRPr="0087137A">
      <w:rPr>
        <w:rFonts w:cs="Arial"/>
        <w:lang w:eastAsia="zh-CN"/>
      </w:rPr>
      <w:t xml:space="preserve">, </w:t>
    </w:r>
    <w:r>
      <w:rPr>
        <w:rFonts w:cs="Arial"/>
        <w:lang w:eastAsia="zh-CN"/>
      </w:rPr>
      <w:t>USA</w:t>
    </w:r>
    <w:r w:rsidR="00823C63" w:rsidRPr="00823C63">
      <w:rPr>
        <w:rFonts w:cs="Arial"/>
        <w:lang w:eastAsia="zh-CN"/>
      </w:rPr>
      <w:t xml:space="preserve">, </w:t>
    </w:r>
    <w:r>
      <w:rPr>
        <w:rFonts w:cs="Arial"/>
        <w:lang w:eastAsia="zh-CN"/>
      </w:rPr>
      <w:t>13</w:t>
    </w:r>
    <w:r w:rsidR="0087137A">
      <w:rPr>
        <w:rFonts w:cs="Arial"/>
        <w:lang w:eastAsia="zh-CN"/>
      </w:rPr>
      <w:t>-</w:t>
    </w:r>
    <w:r>
      <w:rPr>
        <w:rFonts w:cs="Arial"/>
        <w:lang w:eastAsia="zh-CN"/>
      </w:rPr>
      <w:t>17</w:t>
    </w:r>
    <w:r w:rsidR="0087137A">
      <w:rPr>
        <w:rFonts w:cs="Arial"/>
        <w:lang w:eastAsia="zh-CN"/>
      </w:rPr>
      <w:t xml:space="preserve"> </w:t>
    </w:r>
    <w:r>
      <w:rPr>
        <w:rFonts w:cs="Arial"/>
        <w:lang w:eastAsia="zh-CN"/>
      </w:rPr>
      <w:t xml:space="preserve">November </w:t>
    </w:r>
    <w:r w:rsidR="00823C63" w:rsidRPr="00823C63">
      <w:rPr>
        <w:rFonts w:cs="Arial"/>
        <w:lang w:eastAsia="zh-CN"/>
      </w:rPr>
      <w:t>202</w:t>
    </w:r>
    <w:r w:rsidR="00823C63">
      <w:rPr>
        <w:rFonts w:cs="Arial"/>
        <w:lang w:eastAsia="zh-CN"/>
      </w:rPr>
      <w:t>3</w:t>
    </w:r>
    <w:r w:rsidR="00831D5B">
      <w:rPr>
        <w:rFonts w:cs="Arial"/>
        <w:lang w:eastAsia="zh-CN"/>
      </w:rPr>
      <w:tab/>
      <w:t xml:space="preserve">revision of </w:t>
    </w:r>
    <w:r w:rsidR="004E7364">
      <w:rPr>
        <w:rFonts w:cs="Arial"/>
        <w:lang w:eastAsia="zh-CN"/>
      </w:rPr>
      <w:t>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9485305"/>
    <w:multiLevelType w:val="hybridMultilevel"/>
    <w:tmpl w:val="73BA4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4"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15E436C"/>
    <w:multiLevelType w:val="hybridMultilevel"/>
    <w:tmpl w:val="A3D82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426598"/>
    <w:multiLevelType w:val="hybridMultilevel"/>
    <w:tmpl w:val="57720200"/>
    <w:lvl w:ilvl="0" w:tplc="45D44CD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A861D3"/>
    <w:multiLevelType w:val="hybridMultilevel"/>
    <w:tmpl w:val="3F04F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1"/>
  </w:num>
  <w:num w:numId="3" w16cid:durableId="967928759">
    <w:abstractNumId w:val="2"/>
  </w:num>
  <w:num w:numId="4" w16cid:durableId="2117826014">
    <w:abstractNumId w:val="4"/>
  </w:num>
  <w:num w:numId="5" w16cid:durableId="466436410">
    <w:abstractNumId w:val="7"/>
  </w:num>
  <w:num w:numId="6" w16cid:durableId="469522628">
    <w:abstractNumId w:val="10"/>
  </w:num>
  <w:num w:numId="7" w16cid:durableId="995306893">
    <w:abstractNumId w:val="3"/>
  </w:num>
  <w:num w:numId="8" w16cid:durableId="222110196">
    <w:abstractNumId w:val="5"/>
  </w:num>
  <w:num w:numId="9" w16cid:durableId="315915559">
    <w:abstractNumId w:val="8"/>
  </w:num>
  <w:num w:numId="10" w16cid:durableId="302542111">
    <w:abstractNumId w:val="9"/>
  </w:num>
  <w:num w:numId="11" w16cid:durableId="744760694">
    <w:abstractNumId w:val="6"/>
  </w:num>
  <w:num w:numId="12" w16cid:durableId="90819834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576"/>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0775"/>
    <w:rsid w:val="0002113E"/>
    <w:rsid w:val="00021A20"/>
    <w:rsid w:val="00021B78"/>
    <w:rsid w:val="000224FC"/>
    <w:rsid w:val="00022E1E"/>
    <w:rsid w:val="00023CD0"/>
    <w:rsid w:val="00023DF4"/>
    <w:rsid w:val="00025795"/>
    <w:rsid w:val="00025966"/>
    <w:rsid w:val="00025AD2"/>
    <w:rsid w:val="00025D1E"/>
    <w:rsid w:val="00025D40"/>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2BF"/>
    <w:rsid w:val="00056A7A"/>
    <w:rsid w:val="00057287"/>
    <w:rsid w:val="000572DB"/>
    <w:rsid w:val="0006086C"/>
    <w:rsid w:val="000610D5"/>
    <w:rsid w:val="000617AE"/>
    <w:rsid w:val="00061BCA"/>
    <w:rsid w:val="00061EF9"/>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10F"/>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B7C7D"/>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20"/>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2CDE"/>
    <w:rsid w:val="00103729"/>
    <w:rsid w:val="00103AF7"/>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0D4"/>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2641"/>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4C5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34"/>
    <w:rsid w:val="00206A63"/>
    <w:rsid w:val="00206E0C"/>
    <w:rsid w:val="0020799E"/>
    <w:rsid w:val="00210C60"/>
    <w:rsid w:val="00210FEC"/>
    <w:rsid w:val="00211531"/>
    <w:rsid w:val="00211AD3"/>
    <w:rsid w:val="00212149"/>
    <w:rsid w:val="002121AC"/>
    <w:rsid w:val="002129A6"/>
    <w:rsid w:val="00214ACA"/>
    <w:rsid w:val="00214E4A"/>
    <w:rsid w:val="002156EF"/>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6F2"/>
    <w:rsid w:val="00240803"/>
    <w:rsid w:val="0024151C"/>
    <w:rsid w:val="00241C2A"/>
    <w:rsid w:val="00242072"/>
    <w:rsid w:val="00242AE8"/>
    <w:rsid w:val="0024310D"/>
    <w:rsid w:val="00243263"/>
    <w:rsid w:val="002433BD"/>
    <w:rsid w:val="00243599"/>
    <w:rsid w:val="00243682"/>
    <w:rsid w:val="00243A46"/>
    <w:rsid w:val="00243C1A"/>
    <w:rsid w:val="00243EE2"/>
    <w:rsid w:val="00244149"/>
    <w:rsid w:val="0024459B"/>
    <w:rsid w:val="002446CB"/>
    <w:rsid w:val="002455D3"/>
    <w:rsid w:val="0024632B"/>
    <w:rsid w:val="002463A4"/>
    <w:rsid w:val="00247ED9"/>
    <w:rsid w:val="00247EF3"/>
    <w:rsid w:val="00250051"/>
    <w:rsid w:val="0025027C"/>
    <w:rsid w:val="002508EC"/>
    <w:rsid w:val="00250E52"/>
    <w:rsid w:val="002514A3"/>
    <w:rsid w:val="002515DF"/>
    <w:rsid w:val="002531A3"/>
    <w:rsid w:val="00253449"/>
    <w:rsid w:val="00253472"/>
    <w:rsid w:val="00253795"/>
    <w:rsid w:val="00253829"/>
    <w:rsid w:val="0025492C"/>
    <w:rsid w:val="00256746"/>
    <w:rsid w:val="00256AF6"/>
    <w:rsid w:val="0025795B"/>
    <w:rsid w:val="00260968"/>
    <w:rsid w:val="00260E04"/>
    <w:rsid w:val="00261A39"/>
    <w:rsid w:val="00261DB1"/>
    <w:rsid w:val="0026248A"/>
    <w:rsid w:val="0026284B"/>
    <w:rsid w:val="00262940"/>
    <w:rsid w:val="00262BBB"/>
    <w:rsid w:val="00262D17"/>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38D6"/>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2CDC"/>
    <w:rsid w:val="00314309"/>
    <w:rsid w:val="00314D25"/>
    <w:rsid w:val="00315C39"/>
    <w:rsid w:val="00315D7E"/>
    <w:rsid w:val="003166E4"/>
    <w:rsid w:val="003169AD"/>
    <w:rsid w:val="00317229"/>
    <w:rsid w:val="00317483"/>
    <w:rsid w:val="003179EE"/>
    <w:rsid w:val="00320CF1"/>
    <w:rsid w:val="00321007"/>
    <w:rsid w:val="00321C70"/>
    <w:rsid w:val="00322655"/>
    <w:rsid w:val="003226F9"/>
    <w:rsid w:val="003233FA"/>
    <w:rsid w:val="00323DBC"/>
    <w:rsid w:val="00324282"/>
    <w:rsid w:val="003243E4"/>
    <w:rsid w:val="00324425"/>
    <w:rsid w:val="00324561"/>
    <w:rsid w:val="00324D79"/>
    <w:rsid w:val="00326ACE"/>
    <w:rsid w:val="003309AD"/>
    <w:rsid w:val="003317E2"/>
    <w:rsid w:val="00331BCF"/>
    <w:rsid w:val="00332F06"/>
    <w:rsid w:val="00333919"/>
    <w:rsid w:val="00333FFF"/>
    <w:rsid w:val="00334429"/>
    <w:rsid w:val="003345AB"/>
    <w:rsid w:val="003349CA"/>
    <w:rsid w:val="00334A3F"/>
    <w:rsid w:val="00335782"/>
    <w:rsid w:val="003357F0"/>
    <w:rsid w:val="0033640A"/>
    <w:rsid w:val="00337123"/>
    <w:rsid w:val="00337CA2"/>
    <w:rsid w:val="003409B9"/>
    <w:rsid w:val="00340C15"/>
    <w:rsid w:val="00340CDD"/>
    <w:rsid w:val="003423B2"/>
    <w:rsid w:val="003424EF"/>
    <w:rsid w:val="00343214"/>
    <w:rsid w:val="003437CB"/>
    <w:rsid w:val="00344165"/>
    <w:rsid w:val="0034440E"/>
    <w:rsid w:val="0034460D"/>
    <w:rsid w:val="0034467E"/>
    <w:rsid w:val="00344B91"/>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3FF"/>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0F5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2AA1"/>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274"/>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580F"/>
    <w:rsid w:val="0042605E"/>
    <w:rsid w:val="004263F2"/>
    <w:rsid w:val="00426C1A"/>
    <w:rsid w:val="00426E7F"/>
    <w:rsid w:val="004270BD"/>
    <w:rsid w:val="004274DF"/>
    <w:rsid w:val="004305ED"/>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5786"/>
    <w:rsid w:val="00486210"/>
    <w:rsid w:val="0048660C"/>
    <w:rsid w:val="00486880"/>
    <w:rsid w:val="0048695B"/>
    <w:rsid w:val="00486B97"/>
    <w:rsid w:val="004874F1"/>
    <w:rsid w:val="0048780A"/>
    <w:rsid w:val="00487D45"/>
    <w:rsid w:val="004900B3"/>
    <w:rsid w:val="0049057D"/>
    <w:rsid w:val="004906A0"/>
    <w:rsid w:val="00490B15"/>
    <w:rsid w:val="00491215"/>
    <w:rsid w:val="00491261"/>
    <w:rsid w:val="00491FE6"/>
    <w:rsid w:val="0049220D"/>
    <w:rsid w:val="004929F5"/>
    <w:rsid w:val="00492D03"/>
    <w:rsid w:val="0049304B"/>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A3C"/>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1B20"/>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4059"/>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C9E"/>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505"/>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4F0A"/>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3683"/>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7153"/>
    <w:rsid w:val="006276AD"/>
    <w:rsid w:val="00630470"/>
    <w:rsid w:val="0063056F"/>
    <w:rsid w:val="00630C14"/>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1800"/>
    <w:rsid w:val="006423C7"/>
    <w:rsid w:val="00642F7A"/>
    <w:rsid w:val="00643DD0"/>
    <w:rsid w:val="0064531C"/>
    <w:rsid w:val="00645768"/>
    <w:rsid w:val="0064577E"/>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4FD"/>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7C9"/>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F2B"/>
    <w:rsid w:val="006B49FC"/>
    <w:rsid w:val="006B5F59"/>
    <w:rsid w:val="006B6244"/>
    <w:rsid w:val="006B701E"/>
    <w:rsid w:val="006B7324"/>
    <w:rsid w:val="006C02F2"/>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15"/>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1F22"/>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C50"/>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B7FD5"/>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4AA"/>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0A5"/>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162"/>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C7A72"/>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A03"/>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16B"/>
    <w:rsid w:val="009946BF"/>
    <w:rsid w:val="00995371"/>
    <w:rsid w:val="009961FF"/>
    <w:rsid w:val="00997538"/>
    <w:rsid w:val="009A0CA6"/>
    <w:rsid w:val="009A0FAB"/>
    <w:rsid w:val="009A1647"/>
    <w:rsid w:val="009A1A67"/>
    <w:rsid w:val="009A2314"/>
    <w:rsid w:val="009A23E7"/>
    <w:rsid w:val="009A2A3B"/>
    <w:rsid w:val="009A2DAD"/>
    <w:rsid w:val="009A315F"/>
    <w:rsid w:val="009A426C"/>
    <w:rsid w:val="009A55B4"/>
    <w:rsid w:val="009A6444"/>
    <w:rsid w:val="009A7378"/>
    <w:rsid w:val="009A79B7"/>
    <w:rsid w:val="009B06AE"/>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6D9A"/>
    <w:rsid w:val="009D731A"/>
    <w:rsid w:val="009E0304"/>
    <w:rsid w:val="009E03AF"/>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0ACE"/>
    <w:rsid w:val="00A115F4"/>
    <w:rsid w:val="00A13BE9"/>
    <w:rsid w:val="00A13CB4"/>
    <w:rsid w:val="00A149A2"/>
    <w:rsid w:val="00A14A71"/>
    <w:rsid w:val="00A14BA6"/>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1A7"/>
    <w:rsid w:val="00A523BD"/>
    <w:rsid w:val="00A53446"/>
    <w:rsid w:val="00A539AA"/>
    <w:rsid w:val="00A54385"/>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0C"/>
    <w:rsid w:val="00A90473"/>
    <w:rsid w:val="00A90A8D"/>
    <w:rsid w:val="00A917E9"/>
    <w:rsid w:val="00A92192"/>
    <w:rsid w:val="00A92306"/>
    <w:rsid w:val="00A9373A"/>
    <w:rsid w:val="00A9397B"/>
    <w:rsid w:val="00A947AF"/>
    <w:rsid w:val="00A9498B"/>
    <w:rsid w:val="00A94BD0"/>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CE9"/>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C7FB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DA6"/>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5BB9"/>
    <w:rsid w:val="00B15C47"/>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1FB5"/>
    <w:rsid w:val="00B32A6F"/>
    <w:rsid w:val="00B33B83"/>
    <w:rsid w:val="00B34596"/>
    <w:rsid w:val="00B34CBC"/>
    <w:rsid w:val="00B358C9"/>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46BA1"/>
    <w:rsid w:val="00B501D2"/>
    <w:rsid w:val="00B502E3"/>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E38"/>
    <w:rsid w:val="00BA6F33"/>
    <w:rsid w:val="00BA78E8"/>
    <w:rsid w:val="00BA799E"/>
    <w:rsid w:val="00BA7A83"/>
    <w:rsid w:val="00BB1373"/>
    <w:rsid w:val="00BB2BD9"/>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0E0"/>
    <w:rsid w:val="00C55175"/>
    <w:rsid w:val="00C555B3"/>
    <w:rsid w:val="00C555C1"/>
    <w:rsid w:val="00C55E23"/>
    <w:rsid w:val="00C56E2E"/>
    <w:rsid w:val="00C6070A"/>
    <w:rsid w:val="00C609E9"/>
    <w:rsid w:val="00C60F7A"/>
    <w:rsid w:val="00C60F88"/>
    <w:rsid w:val="00C6233E"/>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436D"/>
    <w:rsid w:val="00C75882"/>
    <w:rsid w:val="00C77262"/>
    <w:rsid w:val="00C77D2F"/>
    <w:rsid w:val="00C8001F"/>
    <w:rsid w:val="00C807B4"/>
    <w:rsid w:val="00C81E31"/>
    <w:rsid w:val="00C82156"/>
    <w:rsid w:val="00C82C18"/>
    <w:rsid w:val="00C84081"/>
    <w:rsid w:val="00C846B0"/>
    <w:rsid w:val="00C84855"/>
    <w:rsid w:val="00C8521C"/>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4826"/>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4FB1"/>
    <w:rsid w:val="00CE63BF"/>
    <w:rsid w:val="00CE6477"/>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1EBF"/>
    <w:rsid w:val="00D3282E"/>
    <w:rsid w:val="00D32BBE"/>
    <w:rsid w:val="00D3415E"/>
    <w:rsid w:val="00D34A24"/>
    <w:rsid w:val="00D354A3"/>
    <w:rsid w:val="00D35C5B"/>
    <w:rsid w:val="00D363CB"/>
    <w:rsid w:val="00D36A01"/>
    <w:rsid w:val="00D3770F"/>
    <w:rsid w:val="00D37E7F"/>
    <w:rsid w:val="00D400BE"/>
    <w:rsid w:val="00D40252"/>
    <w:rsid w:val="00D402EE"/>
    <w:rsid w:val="00D40D2F"/>
    <w:rsid w:val="00D40DE7"/>
    <w:rsid w:val="00D40DEC"/>
    <w:rsid w:val="00D41670"/>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189B"/>
    <w:rsid w:val="00D5200D"/>
    <w:rsid w:val="00D523A2"/>
    <w:rsid w:val="00D52595"/>
    <w:rsid w:val="00D52868"/>
    <w:rsid w:val="00D529E0"/>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836"/>
    <w:rsid w:val="00D629C5"/>
    <w:rsid w:val="00D62CDF"/>
    <w:rsid w:val="00D64BBE"/>
    <w:rsid w:val="00D64BF6"/>
    <w:rsid w:val="00D64C44"/>
    <w:rsid w:val="00D65577"/>
    <w:rsid w:val="00D6579C"/>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37E"/>
    <w:rsid w:val="00DB44FF"/>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845"/>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5F4"/>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ADB"/>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0ECA"/>
    <w:rsid w:val="00E61097"/>
    <w:rsid w:val="00E61952"/>
    <w:rsid w:val="00E61A0C"/>
    <w:rsid w:val="00E6204C"/>
    <w:rsid w:val="00E62442"/>
    <w:rsid w:val="00E625A1"/>
    <w:rsid w:val="00E63416"/>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538"/>
    <w:rsid w:val="00E70C15"/>
    <w:rsid w:val="00E71501"/>
    <w:rsid w:val="00E71D35"/>
    <w:rsid w:val="00E72BCD"/>
    <w:rsid w:val="00E7313B"/>
    <w:rsid w:val="00E742DA"/>
    <w:rsid w:val="00E7599F"/>
    <w:rsid w:val="00E75C68"/>
    <w:rsid w:val="00E762C1"/>
    <w:rsid w:val="00E76C9F"/>
    <w:rsid w:val="00E76F8B"/>
    <w:rsid w:val="00E77529"/>
    <w:rsid w:val="00E77B0A"/>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97DCE"/>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BD7"/>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493"/>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0952"/>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60"/>
    <w:rsid w:val="00F51F87"/>
    <w:rsid w:val="00F52592"/>
    <w:rsid w:val="00F52A7E"/>
    <w:rsid w:val="00F52B9E"/>
    <w:rsid w:val="00F52F53"/>
    <w:rsid w:val="00F53134"/>
    <w:rsid w:val="00F5482A"/>
    <w:rsid w:val="00F551B0"/>
    <w:rsid w:val="00F55C3A"/>
    <w:rsid w:val="00F5659D"/>
    <w:rsid w:val="00F56C8E"/>
    <w:rsid w:val="00F60045"/>
    <w:rsid w:val="00F601FC"/>
    <w:rsid w:val="00F60597"/>
    <w:rsid w:val="00F609DB"/>
    <w:rsid w:val="00F61257"/>
    <w:rsid w:val="00F6128C"/>
    <w:rsid w:val="00F61364"/>
    <w:rsid w:val="00F61B10"/>
    <w:rsid w:val="00F61ED3"/>
    <w:rsid w:val="00F62CAD"/>
    <w:rsid w:val="00F6371A"/>
    <w:rsid w:val="00F6397F"/>
    <w:rsid w:val="00F63D34"/>
    <w:rsid w:val="00F63DF2"/>
    <w:rsid w:val="00F64518"/>
    <w:rsid w:val="00F6472A"/>
    <w:rsid w:val="00F649B7"/>
    <w:rsid w:val="00F64B94"/>
    <w:rsid w:val="00F64D56"/>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5C14"/>
    <w:rsid w:val="00F7603E"/>
    <w:rsid w:val="00F761E3"/>
    <w:rsid w:val="00F7641A"/>
    <w:rsid w:val="00F765A0"/>
    <w:rsid w:val="00F769FE"/>
    <w:rsid w:val="00F76CA2"/>
    <w:rsid w:val="00F770A3"/>
    <w:rsid w:val="00F772BA"/>
    <w:rsid w:val="00F77B61"/>
    <w:rsid w:val="00F77DB3"/>
    <w:rsid w:val="00F8037E"/>
    <w:rsid w:val="00F803A0"/>
    <w:rsid w:val="00F8064D"/>
    <w:rsid w:val="00F80CB2"/>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5C3"/>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link w:val="FootnoteTextChar"/>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1"/>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0576"/>
    <w:rPr>
      <w:color w:val="605E5C"/>
      <w:shd w:val="clear" w:color="auto" w:fill="E1DFDD"/>
    </w:rPr>
  </w:style>
  <w:style w:type="paragraph" w:styleId="Caption">
    <w:name w:val="caption"/>
    <w:basedOn w:val="Normal"/>
    <w:next w:val="Normal"/>
    <w:unhideWhenUsed/>
    <w:qFormat/>
    <w:rsid w:val="003F2AA1"/>
    <w:pPr>
      <w:spacing w:after="200" w:line="240" w:lineRule="auto"/>
    </w:pPr>
    <w:rPr>
      <w:i/>
      <w:iCs/>
      <w:color w:val="1F497D" w:themeColor="text2"/>
      <w:sz w:val="18"/>
      <w:szCs w:val="18"/>
    </w:rPr>
  </w:style>
  <w:style w:type="paragraph" w:styleId="Revision">
    <w:name w:val="Revision"/>
    <w:hidden/>
    <w:uiPriority w:val="99"/>
    <w:semiHidden/>
    <w:rsid w:val="00F75C14"/>
    <w:rPr>
      <w:rFonts w:ascii="Arial" w:hAnsi="Arial"/>
      <w:sz w:val="22"/>
      <w:lang w:val="en-GB"/>
    </w:rPr>
  </w:style>
  <w:style w:type="character" w:customStyle="1" w:styleId="FootnoteTextChar">
    <w:name w:val="Footnote Text Char"/>
    <w:basedOn w:val="DefaultParagraphFont"/>
    <w:link w:val="FootnoteText"/>
    <w:semiHidden/>
    <w:rsid w:val="006907C9"/>
    <w:rPr>
      <w:rFonts w:ascii="Arial" w:hAnsi="Arial"/>
      <w:lang w:val="en-GB"/>
    </w:rPr>
  </w:style>
  <w:style w:type="paragraph" w:styleId="CommentText">
    <w:name w:val="annotation text"/>
    <w:basedOn w:val="Normal"/>
    <w:link w:val="CommentTextChar"/>
    <w:semiHidden/>
    <w:unhideWhenUsed/>
    <w:pPr>
      <w:spacing w:line="240" w:lineRule="auto"/>
    </w:pPr>
    <w:rPr>
      <w:sz w:val="20"/>
    </w:rPr>
  </w:style>
  <w:style w:type="character" w:customStyle="1" w:styleId="CommentTextChar">
    <w:name w:val="Comment Text Char"/>
    <w:basedOn w:val="DefaultParagraphFont"/>
    <w:link w:val="CommentText"/>
    <w:semiHidden/>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554</Words>
  <Characters>3160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Gabin, Frederic</cp:lastModifiedBy>
  <cp:revision>3</cp:revision>
  <cp:lastPrinted>2016-05-03T09:51:00Z</cp:lastPrinted>
  <dcterms:created xsi:type="dcterms:W3CDTF">2023-11-07T22:45:00Z</dcterms:created>
  <dcterms:modified xsi:type="dcterms:W3CDTF">2023-11-07T22:48:00Z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